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png" ContentType="image/png"/>
  <Override PartName="/word/media/rId70.jpg" ContentType="image/jpeg"/>
  <Override PartName="/word/media/rId74.png" ContentType="image/png"/>
  <Override PartName="/word/media/rId78.jpg" ContentType="image/jpeg"/>
  <Override PartName="/word/media/rId82.jpg" ContentType="image/jpeg"/>
  <Override PartName="/word/media/rId87.jpg" ContentType="image/jpeg"/>
  <Override PartName="/word/media/rId91.jpg" ContentType="image/jpeg"/>
  <Override PartName="/word/media/rId95.jpg" ContentType="image/jpeg"/>
  <Override PartName="/word/media/rId99.png" ContentType="image/png"/>
  <Override PartName="/word/media/rId107.jpg" ContentType="image/jpeg"/>
  <Override PartName="/word/media/rId26.jpg" ContentType="image/jpeg"/>
  <Override PartName="/word/media/rId111.png" ContentType="image/png"/>
  <Override PartName="/word/media/rId119.jpg" ContentType="image/jpeg"/>
  <Override PartName="/word/media/rId125.png" ContentType="image/png"/>
  <Override PartName="/word/media/rId131.jpg" ContentType="image/jpeg"/>
  <Override PartName="/word/media/rId35.jpg" ContentType="image/jpeg"/>
  <Override PartName="/word/media/rId39.png" ContentType="image/png"/>
  <Override PartName="/word/media/rId43.jpg" ContentType="image/jpeg"/>
  <Override PartName="/word/media/rId47.jpg" ContentType="image/jpeg"/>
  <Override PartName="/word/media/rId51.jpg" ContentType="image/jpeg"/>
  <Override PartName="/word/media/rId55.png" ContentType="image/png"/>
  <Override PartName="/word/media/rId6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36" w:name="chapter-9"/>
    <w:p>
      <w:pPr>
        <w:pStyle w:val="Heading1"/>
      </w:pPr>
      <w:r>
        <w:rPr>
          <w:rStyle w:val="SectionNumber"/>
        </w:rPr>
        <w:t xml:space="preserve">1</w:t>
      </w:r>
      <w:r>
        <w:tab/>
      </w:r>
      <w:r>
        <w:t xml:space="preserve">Practical Approaches to Improve HDR</w:t>
      </w:r>
    </w:p>
    <w:p>
      <w:pPr>
        <w:pStyle w:val="BlockText"/>
      </w:pPr>
      <w:r>
        <w:rPr>
          <w:iCs/>
          <w:i/>
        </w:rPr>
        <w:t xml:space="preserve">“</w:t>
      </w:r>
      <w:r>
        <w:rPr>
          <w:iCs/>
          <w:i/>
        </w:rPr>
        <w:t xml:space="preserve">The world is working exactly as designed. And it’s not working very well. Which means we need to do a better job of designing it.</w:t>
      </w:r>
      <w:r>
        <w:rPr>
          <w:iCs/>
          <w:i/>
        </w:rPr>
        <w:t xml:space="preserve">”</w:t>
      </w:r>
      <w:r>
        <w:t xml:space="preserve"> </w:t>
      </w:r>
      <w:r>
        <w:t xml:space="preserve">—Mike Monteiro, author of</w:t>
      </w:r>
      <w:r>
        <w:t xml:space="preserve"> </w:t>
      </w:r>
      <w:r>
        <w:rPr>
          <w:iCs/>
          <w:i/>
        </w:rPr>
        <w:t xml:space="preserve">Ruined by Design: How Designers Destroyed the World, and What We Can Do to Fix It</w:t>
      </w:r>
    </w:p>
    <w:p>
      <w:pPr>
        <w:pStyle w:val="FirstParagraph"/>
      </w:pPr>
      <w:r>
        <w:t xml:space="preserve">In this chapter, I take on the roles of adversarial designer, social activist and technical strategist, drawing upon:</w:t>
      </w:r>
    </w:p>
    <w:p>
      <w:pPr>
        <w:numPr>
          <w:ilvl w:val="0"/>
          <w:numId w:val="1001"/>
        </w:numPr>
        <w:pStyle w:val="Compact"/>
      </w:pPr>
      <w:r>
        <w:t xml:space="preserve">the findings of Part One [</w:t>
      </w:r>
      <w:hyperlink w:anchor="chapter-6">
        <w:r>
          <w:rPr>
            <w:rStyle w:val="Hyperlink"/>
          </w:rPr>
          <w:t xml:space="preserve">Chapter 6</w:t>
        </w:r>
      </w:hyperlink>
      <w:r>
        <w:t xml:space="preserve">];</w:t>
      </w:r>
    </w:p>
    <w:p>
      <w:pPr>
        <w:numPr>
          <w:ilvl w:val="0"/>
          <w:numId w:val="1001"/>
        </w:numPr>
        <w:pStyle w:val="Compact"/>
      </w:pPr>
      <w:r>
        <w:t xml:space="preserve">my practical experiences from peripheral projects [</w:t>
      </w:r>
      <w:hyperlink w:anchor="Xd90f00e19f5543904caf9ab2abd5b800e0613c0">
        <w:r>
          <w:rPr>
            <w:rStyle w:val="Hyperlink"/>
          </w:rPr>
          <w:t xml:space="preserve">7.2</w:t>
        </w:r>
      </w:hyperlink>
      <w:r>
        <w:t xml:space="preserve">];</w:t>
      </w:r>
    </w:p>
    <w:p>
      <w:pPr>
        <w:numPr>
          <w:ilvl w:val="0"/>
          <w:numId w:val="1001"/>
        </w:numPr>
        <w:pStyle w:val="Compact"/>
      </w:pPr>
      <w:r>
        <w:t xml:space="preserve">the theoretical framing and research agenda of HDR laid out in</w:t>
      </w:r>
      <w:r>
        <w:t xml:space="preserve"> </w:t>
      </w:r>
      <w:hyperlink w:anchor="chapter-7">
        <w:r>
          <w:rPr>
            <w:rStyle w:val="Hyperlink"/>
          </w:rPr>
          <w:t xml:space="preserve">Chapter 7</w:t>
        </w:r>
      </w:hyperlink>
      <w:r>
        <w:t xml:space="preserve">; and</w:t>
      </w:r>
    </w:p>
    <w:p>
      <w:pPr>
        <w:numPr>
          <w:ilvl w:val="0"/>
          <w:numId w:val="1001"/>
        </w:numPr>
        <w:pStyle w:val="Compact"/>
      </w:pPr>
      <w:r>
        <w:t xml:space="preserve">the established understanding of key obstacles and proposed strategies to tackle them from</w:t>
      </w:r>
      <w:r>
        <w:t xml:space="preserve"> </w:t>
      </w:r>
      <w:hyperlink w:anchor="chapter-8">
        <w:r>
          <w:rPr>
            <w:rStyle w:val="Hyperlink"/>
          </w:rPr>
          <w:t xml:space="preserve">Chapter 8</w:t>
        </w:r>
      </w:hyperlink>
      <w:r>
        <w:t xml:space="preserve">.</w:t>
      </w:r>
    </w:p>
    <w:p>
      <w:pPr>
        <w:pStyle w:val="FirstParagraph"/>
      </w:pPr>
      <w:r>
        <w:t xml:space="preserve">The objective here is to expand further on the map of the HDR landscape in</w:t>
      </w:r>
      <w:r>
        <w:t xml:space="preserve"> </w:t>
      </w:r>
      <w:hyperlink w:anchor="figure-8.1">
        <w:r>
          <w:rPr>
            <w:rStyle w:val="Hyperlink"/>
          </w:rPr>
          <w:t xml:space="preserve">Figure 8.1</w:t>
        </w:r>
      </w:hyperlink>
      <w:r>
        <w:t xml:space="preserve"> </w:t>
      </w:r>
      <w:r>
        <w:t xml:space="preserve">so that we might chart a course towards the desired change. This chapter is solution-focused, and considers the nuts and bolts of</w:t>
      </w:r>
      <w:r>
        <w:t xml:space="preserve"> </w:t>
      </w:r>
      <w:r>
        <w:rPr>
          <w:iCs/>
          <w:i/>
        </w:rPr>
        <w:t xml:space="preserve">how</w:t>
      </w:r>
      <w:r>
        <w:t xml:space="preserve"> </w:t>
      </w:r>
      <w:r>
        <w:t xml:space="preserve">we might begin to tackle those obstacles in pursuit of the HDR objectives [</w:t>
      </w:r>
      <w:hyperlink w:anchor="Xa53a7020f5014c3c46abf7c2e460206e04bf007">
        <w:r>
          <w:rPr>
            <w:rStyle w:val="Hyperlink"/>
          </w:rPr>
          <w:t xml:space="preserve">7.7</w:t>
        </w:r>
      </w:hyperlink>
      <w:r>
        <w:t xml:space="preserve">] of data and ecosystem awareness, understanding and negotiability. In the following sections, I present four different</w:t>
      </w:r>
      <w:r>
        <w:t xml:space="preserve"> </w:t>
      </w:r>
      <w:r>
        <w:t xml:space="preserve">‘</w:t>
      </w:r>
      <w:r>
        <w:t xml:space="preserve">flavours</w:t>
      </w:r>
      <w:r>
        <w:t xml:space="preserve">’</w:t>
      </w:r>
      <w:r>
        <w:t xml:space="preserve"> </w:t>
      </w:r>
      <w:r>
        <w:t xml:space="preserve">of HDR reform which I have observed. Each section begins with a diagrammatic representation of that approach as a trajectory of change. These diagrams use a model known as</w:t>
      </w:r>
      <w:r>
        <w:t xml:space="preserve"> </w:t>
      </w:r>
      <w:r>
        <w:rPr>
          <w:iCs/>
          <w:i/>
        </w:rPr>
        <w:t xml:space="preserve">Theories of Change (ToC)</w:t>
      </w:r>
      <w:r>
        <w:t xml:space="preserve"> </w:t>
      </w:r>
      <w:r>
        <w:t xml:space="preserve">which is explained in</w:t>
      </w:r>
      <w:r>
        <w:t xml:space="preserve"> </w:t>
      </w:r>
      <w:hyperlink w:anchor="X28690954e2e5987f92bd27e0f4409ee779a4943">
        <w:r>
          <w:rPr>
            <w:rStyle w:val="Hyperlink"/>
          </w:rPr>
          <w:t xml:space="preserve">9.1</w:t>
        </w:r>
      </w:hyperlink>
      <w:r>
        <w:t xml:space="preserve"> </w:t>
      </w:r>
      <w:r>
        <w:t xml:space="preserve">below.</w:t>
      </w:r>
    </w:p>
    <w:bookmarkStart w:id="25" w:name="X28690954e2e5987f92bd27e0f4409ee779a4943"/>
    <w:p>
      <w:pPr>
        <w:pStyle w:val="Heading2"/>
      </w:pPr>
      <w:r>
        <w:rPr>
          <w:rStyle w:val="SectionNumber"/>
        </w:rPr>
        <w:t xml:space="preserve">1.1</w:t>
      </w:r>
      <w:r>
        <w:tab/>
      </w:r>
      <w:r>
        <w:t xml:space="preserve">Additional Background: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chapter, ToC theory will be used in a very limited way, not as a methodology but simply to provide a visual and structural frame for proposed changes. Using ToC to perform evaluation of the effectiveness of proposed change approaches in action in society would be well beyond the scope of this thesis. Nonetheless, the frame is a useful way to map out the different approaches to changing the world in pursuit of better HDR.</w:t>
      </w:r>
    </w:p>
    <w:p>
      <w:pPr>
        <w:pStyle w:val="CaptionedFigure"/>
      </w:pPr>
      <w:bookmarkStart w:id="23" w:name="figure-9.1"/>
      <w:r>
        <w:drawing>
          <wp:inline>
            <wp:extent cx="5334000" cy="2884166"/>
            <wp:effectExtent b="0" l="0" r="0" t="0"/>
            <wp:docPr descr="Figure 9.1: Theory of Change [ToC]: The Four Dimensions of Change" title="" id="21" name="Picture"/>
            <a:graphic>
              <a:graphicData uri="http://schemas.openxmlformats.org/drawingml/2006/picture">
                <pic:pic>
                  <pic:nvPicPr>
                    <pic:cNvPr descr="./src/figs/fig9.1-dimensions-of-change.png" id="22" name="Picture"/>
                    <pic:cNvPicPr>
                      <a:picLocks noChangeArrowheads="1" noChangeAspect="1"/>
                    </pic:cNvPicPr>
                  </pic:nvPicPr>
                  <pic:blipFill>
                    <a:blip r:embed="rId20"/>
                    <a:stretch>
                      <a:fillRect/>
                    </a:stretch>
                  </pic:blipFill>
                  <pic:spPr bwMode="auto">
                    <a:xfrm>
                      <a:off x="0" y="0"/>
                      <a:ext cx="5334000" cy="2884166"/>
                    </a:xfrm>
                    <a:prstGeom prst="rect">
                      <a:avLst/>
                    </a:prstGeom>
                    <a:noFill/>
                    <a:ln w="9525">
                      <a:noFill/>
                      <a:headEnd/>
                      <a:tailEnd/>
                    </a:ln>
                  </pic:spPr>
                </pic:pic>
              </a:graphicData>
            </a:graphic>
          </wp:inline>
        </w:drawing>
      </w:r>
      <w:bookmarkEnd w:id="23"/>
    </w:p>
    <w:p>
      <w:pPr>
        <w:pStyle w:val="ImageCaption"/>
      </w:pPr>
      <w:r>
        <w:t xml:space="preserve">Figure 9.1: Theory of Change [ToC]: The Four Dimensions of Change</w:t>
      </w:r>
      <w:r>
        <w:rPr>
          <w:rStyle w:val="FootnoteReference"/>
        </w:rPr>
        <w:footnoteReference w:id="24"/>
      </w:r>
    </w:p>
    <w:p>
      <w:pPr>
        <w:pStyle w:val="BodyText"/>
      </w:pPr>
      <w:hyperlink w:anchor="figure-9.1">
        <w:r>
          <w:rPr>
            <w:rStyle w:val="Hyperlink"/>
          </w:rPr>
          <w:t xml:space="preserve">Figure 9.1</w:t>
        </w:r>
      </w:hyperlink>
      <w:r>
        <w:t xml:space="preserve"> </w:t>
      </w:r>
      <w:r>
        <w:t xml:space="preserve">illustrates the aspects of ToC thinking that are important when using this frame. Specifically, desired changes can be broken down into:</w:t>
      </w:r>
    </w:p>
    <w:p>
      <w:pPr>
        <w:numPr>
          <w:ilvl w:val="0"/>
          <w:numId w:val="1002"/>
        </w:numPr>
        <w:pStyle w:val="Compact"/>
      </w:pPr>
      <w:r>
        <w:rPr>
          <w:bCs/>
          <w:b/>
          <w:iCs/>
          <w:i/>
        </w:rPr>
        <w:t xml:space="preserve">Internal changes</w:t>
      </w:r>
      <w:r>
        <w:t xml:space="preserve">: changes in thinking, feeling, reasoning, understanding, attitudes or identity.</w:t>
      </w:r>
    </w:p>
    <w:p>
      <w:pPr>
        <w:numPr>
          <w:ilvl w:val="0"/>
          <w:numId w:val="1002"/>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03"/>
        </w:numPr>
        <w:pStyle w:val="Compact"/>
      </w:pPr>
      <w:r>
        <w:rPr>
          <w:bCs/>
          <w:b/>
          <w:iCs/>
          <w:i/>
        </w:rPr>
        <w:t xml:space="preserve">Individual changes</w:t>
      </w:r>
      <w:r>
        <w:t xml:space="preserve">: changes to individual thought or actions</w:t>
      </w:r>
    </w:p>
    <w:p>
      <w:pPr>
        <w:numPr>
          <w:ilvl w:val="0"/>
          <w:numId w:val="1003"/>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9.1">
        <w:r>
          <w:rPr>
            <w:rStyle w:val="Hyperlink"/>
          </w:rPr>
          <w:t xml:space="preserve">Figure 9.1</w:t>
        </w:r>
      </w:hyperlink>
      <w:r>
        <w:t xml:space="preserve"> </w:t>
      </w:r>
      <w:r>
        <w:t xml:space="preserve">and described here:</w:t>
      </w:r>
    </w:p>
    <w:p>
      <w:pPr>
        <w:numPr>
          <w:ilvl w:val="0"/>
          <w:numId w:val="1004"/>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04"/>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04"/>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04"/>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25"/>
    <w:bookmarkStart w:id="34" w:name="Xa16e203872bcacabe78d1385e9c7faf62c4c5be"/>
    <w:p>
      <w:pPr>
        <w:pStyle w:val="Heading2"/>
      </w:pPr>
      <w:r>
        <w:rPr>
          <w:rStyle w:val="SectionNumber"/>
        </w:rPr>
        <w:t xml:space="preserve">1.2</w:t>
      </w:r>
      <w:r>
        <w:tab/>
      </w:r>
      <w:r>
        <w:t xml:space="preserve">Approach 1 to Improving HDR: Discovery-Driven Activism</w:t>
      </w:r>
    </w:p>
    <w:p>
      <w:pPr>
        <w:pStyle w:val="CaptionedFigure"/>
      </w:pPr>
      <w:bookmarkStart w:id="29" w:name="figure-9.2"/>
      <w:r>
        <w:drawing>
          <wp:inline>
            <wp:extent cx="5334000" cy="2872530"/>
            <wp:effectExtent b="0" l="0" r="0" t="0"/>
            <wp:docPr descr="Figure 9.2: HDR Approach 1: Discovery-Driven Activism" title="" id="27" name="Picture"/>
            <a:graphic>
              <a:graphicData uri="http://schemas.openxmlformats.org/drawingml/2006/picture">
                <pic:pic>
                  <pic:nvPicPr>
                    <pic:cNvPr descr="./src/figs/fig9.2-hdr-approach-1.jpg" id="28" name="Picture"/>
                    <pic:cNvPicPr>
                      <a:picLocks noChangeArrowheads="1" noChangeAspect="1"/>
                    </pic:cNvPicPr>
                  </pic:nvPicPr>
                  <pic:blipFill>
                    <a:blip r:embed="rId26"/>
                    <a:stretch>
                      <a:fillRect/>
                    </a:stretch>
                  </pic:blipFill>
                  <pic:spPr bwMode="auto">
                    <a:xfrm>
                      <a:off x="0" y="0"/>
                      <a:ext cx="5334000" cy="2872530"/>
                    </a:xfrm>
                    <a:prstGeom prst="rect">
                      <a:avLst/>
                    </a:prstGeom>
                    <a:noFill/>
                    <a:ln w="9525">
                      <a:noFill/>
                      <a:headEnd/>
                      <a:tailEnd/>
                    </a:ln>
                  </pic:spPr>
                </pic:pic>
              </a:graphicData>
            </a:graphic>
          </wp:inline>
        </w:drawing>
      </w:r>
      <w:bookmarkEnd w:id="29"/>
    </w:p>
    <w:p>
      <w:pPr>
        <w:pStyle w:val="ImageCaption"/>
      </w:pPr>
      <w:r>
        <w:t xml:space="preserve">Figure 9.2: HDR Approach 1: Discovery-Driven Activism</w:t>
      </w:r>
    </w:p>
    <w:p>
      <w:pPr>
        <w:pStyle w:val="BodyText"/>
      </w:pPr>
      <w:r>
        <w:t xml:space="preserve">The approach to HDR reform presented in this section, and illustrated in</w:t>
      </w:r>
      <w:r>
        <w:t xml:space="preserve"> </w:t>
      </w:r>
      <w:hyperlink w:anchor="figure-9.2">
        <w:r>
          <w:rPr>
            <w:rStyle w:val="Hyperlink"/>
          </w:rPr>
          <w:t xml:space="preserve">Figure 9.2</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45e32c46f7e4c62bee31afa96b4897ccff22bdb">
        <w:r>
          <w:rPr>
            <w:rStyle w:val="Hyperlink"/>
          </w:rPr>
          <w:t xml:space="preserve">7.8</w:t>
        </w:r>
      </w:hyperlink>
      <w:r>
        <w:t xml:space="preserve">], as well as the individualist idea of reconfiguring one’s world [</w:t>
      </w:r>
      <w:hyperlink w:anchor="X16a3b37862d25c71eb7293f7b653e91636f92a7">
        <w:r>
          <w:rPr>
            <w:rStyle w:val="Hyperlink"/>
          </w:rPr>
          <w:t xml:space="preserve">3.1</w:t>
        </w:r>
      </w:hyperlink>
      <w:r>
        <w:t xml:space="preserve">].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05"/>
        </w:numPr>
        <w:pStyle w:val="Compact"/>
      </w:pPr>
      <w:r>
        <w:rPr>
          <w:bCs/>
          <w:b/>
        </w:rPr>
        <w:t xml:space="preserve">Gather Evidence</w:t>
      </w:r>
      <w:r>
        <w:t xml:space="preserve">: Using all available means, gather personal data and information from the target organisation.</w:t>
      </w:r>
    </w:p>
    <w:p>
      <w:pPr>
        <w:numPr>
          <w:ilvl w:val="0"/>
          <w:numId w:val="1005"/>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05"/>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05"/>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w:t>
      </w:r>
      <w:r>
        <w:t xml:space="preserve"> </w:t>
      </w:r>
      <w:r>
        <w:rPr>
          <w:iCs/>
          <w:i/>
        </w:rPr>
        <w:t xml:space="preserve">digipower</w:t>
      </w:r>
      <w:r>
        <w:t xml:space="preserve"> </w:t>
      </w:r>
      <w:r>
        <w:t xml:space="preserve">investigation [</w:t>
      </w:r>
      <w:hyperlink w:anchor="ari-digipower">
        <w:r>
          <w:rPr>
            <w:rStyle w:val="Hyperlink"/>
          </w:rPr>
          <w:t xml:space="preserve">ARI7.2</w:t>
        </w:r>
      </w:hyperlink>
      <w:r>
        <w:t xml:space="preserve">]), or highly targeted, such as when</w:t>
      </w:r>
      <w:r>
        <w:t xml:space="preserve"> </w:t>
      </w:r>
      <w:r>
        <w:rPr>
          <w:iCs/>
          <w:i/>
        </w:rPr>
        <w:t xml:space="preserve">The Citizens</w:t>
      </w:r>
      <w:r>
        <w:t xml:space="preserve"> </w:t>
      </w:r>
      <w:r>
        <w:t xml:space="preserve">(a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bookmarkStart w:id="30" w:name="X8ad20694416651edafcaf23afb2c18c8dc56be8"/>
    <w:p>
      <w:pPr>
        <w:pStyle w:val="Heading3"/>
      </w:pPr>
      <w:r>
        <w:rPr>
          <w:rStyle w:val="SectionNumber"/>
        </w:rPr>
        <w:t xml:space="preserve">1.2.1</w:t>
      </w:r>
      <w:r>
        <w:tab/>
      </w:r>
      <w:r>
        <w:t xml:space="preserve">Obtaining Your Personal Data</w:t>
      </w:r>
    </w:p>
    <w:p>
      <w:pPr>
        <w:pStyle w:val="FirstParagraph"/>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Freedom of Information Requests have previously been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Similarly,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(backed by a potential fine if their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w:t>
            </w:r>
            <w:r>
              <w:rPr>
                <w:bCs/>
                <w:b/>
              </w:rPr>
              <w:t xml:space="preserve">: Individual GDPR requests can compel companies to change data practices.</w:t>
            </w:r>
          </w:p>
        </w:tc>
      </w:tr>
      <w:tr>
        <w:tc>
          <w:tcPr/>
          <w:p>
            <w:pPr>
              <w:pStyle w:val="Compact"/>
              <w:jc w:val="left"/>
            </w:pPr>
            <w:r>
              <w:t xml:space="preserve">In this inset box, I will explain how one person can apply the discovery-driven activist approach to</w:t>
            </w:r>
            <w:r>
              <w:t xml:space="preserve"> </w:t>
            </w:r>
            <w:r>
              <w:rPr>
                <w:bCs/>
                <w:b/>
              </w:rPr>
              <w:t xml:space="preserve">compel</w:t>
            </w:r>
            <w:r>
              <w:t xml:space="preserve"> </w:t>
            </w:r>
            <w:r>
              <w:t xml:space="preserve">a multi-billion-dollar international data-centric organisation to improve their HDR.</w:t>
            </w:r>
          </w:p>
        </w:tc>
      </w:tr>
      <w:tr>
        <w:tc>
          <w:tcPr/>
          <w:p>
            <w:pPr>
              <w:pStyle w:val="Compact"/>
              <w:jc w:val="left"/>
            </w:pPr>
            <w:r>
              <w:t xml:space="preserve">As an avid user for several years of the music streaming service Spotify, I have built up a large library of playlists. I was interest to build an app using my listening data, so made a GDPR request to get a copy of my personal data. When I received that data, I was disappointed to find it was not suitable for programmatic use, because the tracks in my listening history were identified not by any unique identifiers such as</w:t>
            </w:r>
            <w:r>
              <w:t xml:space="preserve"> </w:t>
            </w:r>
            <w:r>
              <w:rPr>
                <w:rStyle w:val="VerbatimChar"/>
              </w:rPr>
              <w:t xml:space="preserve">spotify:track:4cOdK2wGLETKBW3PvgPWqT</w:t>
            </w:r>
            <w:r>
              <w:t xml:space="preserve"> </w:t>
            </w:r>
            <w:r>
              <w:t xml:space="preserve">which I could use to construct clickable song links, just by freeform text strings. Through a long and complicated saga, explained in detail in</w:t>
            </w:r>
            <w:r>
              <w:t xml:space="preserve"> </w:t>
            </w:r>
            <w:hyperlink w:anchor="ari-9.1">
              <w:r>
                <w:rPr>
                  <w:rStyle w:val="Hyperlink"/>
                </w:rPr>
                <w:t xml:space="preserve">ARI9.1</w:t>
              </w:r>
            </w:hyperlink>
            <w:r>
              <w:t xml:space="preserve">, which involved much persistence and sending over 30 e-mails in an eight-month period, I was ultimately successful in getting Spotify to improve the format of their GDPR data returns,</w:t>
            </w:r>
            <w:r>
              <w:t xml:space="preserve"> </w:t>
            </w:r>
            <w:r>
              <w:rPr>
                <w:bCs/>
                <w:b/>
              </w:rPr>
              <w:t xml:space="preserve">not just for me but for all customers who make GDPR requests in future</w:t>
            </w:r>
            <w:r>
              <w:t xml:space="preserve">. I had proven that one individual can use their GDPR rights to exert power over a corporation, with persistence.</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rPr>
                <w:iCs/>
                <w:i/>
              </w:rPr>
              <w:t xml:space="preserve">Download Your Information (DYI)</w:t>
            </w:r>
            <w:r>
              <w:t xml:space="preserve"> </w:t>
            </w:r>
            <w:r>
              <w:t xml:space="preserve">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w:t>
            </w:r>
            <w:r>
              <w:t xml:space="preserve"> </w:t>
            </w:r>
            <w:r>
              <w:rPr>
                <w:iCs/>
                <w:i/>
              </w:rPr>
              <w:t xml:space="preserve">Facebook Custom Audiences</w:t>
            </w:r>
            <w:r>
              <w:t xml:space="preserve"> </w:t>
            </w:r>
            <w:r>
              <w:t xml:space="preserve">feature. Apparently in order to avoid being embarrassed in court, Facebook updated</w:t>
            </w:r>
            <w:r>
              <w:t xml:space="preserve"> </w:t>
            </w:r>
            <w:r>
              <w:rPr>
                <w:iCs/>
                <w:i/>
              </w:rPr>
              <w:t xml:space="preserve">DYI</w:t>
            </w:r>
            <w:r>
              <w:t xml:space="preserve"> </w:t>
            </w:r>
            <w:r>
              <w:t xml:space="preserve">so that every user’s downloaded information includes a list of advertisers who have added you to a</w:t>
            </w:r>
            <w:r>
              <w:t xml:space="preserve"> </w:t>
            </w:r>
            <w:r>
              <w:rPr>
                <w:iCs/>
                <w:i/>
              </w:rPr>
              <w:t xml:space="preserve">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w:t>
            </w:r>
            <w:r>
              <w:t xml:space="preserve"> </w:t>
            </w:r>
            <w:r>
              <w:rPr>
                <w:iCs/>
                <w:i/>
              </w:rPr>
              <w:t xml:space="preserve">Hestia.ai</w:t>
            </w:r>
            <w:r>
              <w:t xml:space="preserve"> </w:t>
            </w:r>
            <w:r>
              <w:t xml:space="preserve">[</w:t>
            </w:r>
            <w:hyperlink w:anchor="ari-digipower">
              <w:r>
                <w:rPr>
                  <w:rStyle w:val="Hyperlink"/>
                </w:rPr>
                <w:t xml:space="preserve">ARI7.2</w:t>
              </w:r>
            </w:hyperlink>
            <w:r>
              <w:t xml:space="preserve">] and privacy rights organisation</w:t>
            </w:r>
            <w:r>
              <w:t xml:space="preserve"> </w:t>
            </w:r>
            <w:r>
              <w:rPr>
                <w:iCs/>
                <w:i/>
              </w:rPr>
              <w:t xml:space="preserve">noyb.eu</w:t>
            </w:r>
            <w:r>
              <w:t xml:space="preserve"> </w:t>
            </w:r>
            <w:r>
              <w:t xml:space="preserve">(</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Facebook’s</w:t>
      </w:r>
      <w:r>
        <w:t xml:space="preserve"> </w:t>
      </w:r>
      <w:r>
        <w:rPr>
          <w:iCs/>
          <w:i/>
        </w:rPr>
        <w:t xml:space="preserve">DYI</w:t>
      </w:r>
      <w:r>
        <w:t xml:space="preserve"> </w:t>
      </w:r>
      <w:r>
        <w:t xml:space="preserve">tool, mentioned in the insight above, represents a useful class of tool in the arsenal of the activist HDR reformer. Along with Google Takeout, it is one of number of</w:t>
      </w:r>
      <w:r>
        <w:t xml:space="preserve"> </w:t>
      </w:r>
      <w:r>
        <w:rPr>
          <w:bCs/>
          <w:b/>
          <w:iCs/>
          <w:i/>
        </w:rPr>
        <w:t xml:space="preserve">data download portals</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ari-digipower">
        <w:r>
          <w:rPr>
            <w:rStyle w:val="Hyperlink"/>
          </w:rPr>
          <w:t xml:space="preserve">ARI7.2</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bookmarkEnd w:id="30"/>
    <w:bookmarkStart w:id="31" w:name="Xe21f5ae91679b9ef901a482b35d885033afa643"/>
    <w:p>
      <w:pPr>
        <w:pStyle w:val="Heading3"/>
      </w:pPr>
      <w:r>
        <w:rPr>
          <w:rStyle w:val="SectionNumber"/>
        </w:rPr>
        <w:t xml:space="preserve">1.2.2</w:t>
      </w:r>
      <w:r>
        <w:tab/>
      </w:r>
      <w:r>
        <w:t xml:space="preserve">Data Flow Auditing</w:t>
      </w:r>
    </w:p>
    <w:p>
      <w:pPr>
        <w:pStyle w:val="FirstParagraph"/>
      </w:pPr>
      <w:r>
        <w:t xml:space="preserve">Both access requests and download portals rely on the organisation in question to be transparent, accurate and thorough in their provision of information, but an alternative technique of</w:t>
      </w:r>
      <w:r>
        <w:t xml:space="preserve"> </w:t>
      </w:r>
      <w:r>
        <w:rPr>
          <w:iCs/>
          <w:i/>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w:t>
      </w:r>
      <w:r>
        <w:t xml:space="preserve"> </w:t>
      </w:r>
      <w:r>
        <w:rPr>
          <w:iCs/>
          <w:i/>
        </w:rPr>
        <w:t xml:space="preserve">digipower</w:t>
      </w:r>
      <w:r>
        <w:t xml:space="preserve"> </w:t>
      </w:r>
      <w:r>
        <w:t xml:space="preserve">investigation [</w:t>
      </w:r>
      <w:hyperlink w:anchor="ari-digipower">
        <w:r>
          <w:rPr>
            <w:rStyle w:val="Hyperlink"/>
          </w:rPr>
          <w:t xml:space="preserve">ARI7.2</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w:t>
      </w:r>
      <w:r>
        <w:t xml:space="preserve"> </w:t>
      </w:r>
      <w:r>
        <w:rPr>
          <w:iCs/>
          <w:i/>
        </w:rPr>
        <w:t xml:space="preserve">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Both tools have limitations, in that the content of the data exchanges is not known, but can be valuable to verify claims made in privacy policies or GDPR responses. These tools can also</w:t>
      </w:r>
      <w:r>
        <w:t xml:space="preserve"> </w:t>
      </w:r>
      <w:r>
        <w:rPr>
          <w:iCs/>
          <w:i/>
        </w:rPr>
        <w:t xml:space="preserve">generate questions</w:t>
      </w:r>
      <w:r>
        <w:t xml:space="preserve"> </w:t>
      </w:r>
      <w:r>
        <w:t xml:space="preserve">for further investigation, for example by identifying third parties such as data brokers with which the target organisation may be sharing personal data.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bookmarkEnd w:id="31"/>
    <w:bookmarkStart w:id="32" w:name="X3fbbb7d180273a7268c191f0a05e9674ae17359"/>
    <w:p>
      <w:pPr>
        <w:pStyle w:val="Heading3"/>
      </w:pPr>
      <w:r>
        <w:rPr>
          <w:rStyle w:val="SectionNumber"/>
        </w:rPr>
        <w:t xml:space="preserve">1.2.3</w:t>
      </w:r>
      <w:r>
        <w:tab/>
      </w:r>
      <w:r>
        <w:t xml:space="preserve">How Activists Pursue Change</w:t>
      </w:r>
    </w:p>
    <w:p>
      <w:pPr>
        <w:pStyle w:val="FirstParagraph"/>
      </w:pPr>
      <w:r>
        <w:t xml:space="preserve">Once information has been obtained, the activist HDR reformer can use a variety of means to try to bring about the desired change:</w:t>
      </w:r>
    </w:p>
    <w:p>
      <w:pPr>
        <w:numPr>
          <w:ilvl w:val="0"/>
          <w:numId w:val="1006"/>
        </w:numPr>
        <w:pStyle w:val="Compact"/>
      </w:pPr>
      <w:r>
        <w:t xml:space="preserve">If a target organisation fails to comply with a data access request, or a demand to erase or correct data, they can be</w:t>
      </w:r>
      <w:r>
        <w:t xml:space="preserve"> </w:t>
      </w:r>
      <w:r>
        <w:rPr>
          <w:iCs/>
          <w:i/>
        </w:rPr>
        <w:t xml:space="preserve">reported to the appropriate Data Protection Authority</w:t>
      </w:r>
      <w:r>
        <w:t xml:space="preserve">. In some cases even the threat of this (which can carry a large fine) can be enough to compel the organisation to change.</w:t>
      </w:r>
    </w:p>
    <w:p>
      <w:pPr>
        <w:numPr>
          <w:ilvl w:val="0"/>
          <w:numId w:val="1006"/>
        </w:numPr>
        <w:pStyle w:val="Compact"/>
      </w:pPr>
      <w:r>
        <w:t xml:space="preserve">If a breach of law is found, the target organisation could be</w:t>
      </w:r>
      <w:r>
        <w:t xml:space="preserve"> </w:t>
      </w:r>
      <w:r>
        <w:rPr>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w:t>
      </w:r>
    </w:p>
    <w:p>
      <w:pPr>
        <w:numPr>
          <w:ilvl w:val="0"/>
          <w:numId w:val="1006"/>
        </w:numPr>
        <w:pStyle w:val="Compact"/>
      </w:pPr>
      <w:r>
        <w:t xml:space="preserve">Simply</w:t>
      </w:r>
      <w:r>
        <w:t xml:space="preserve"> </w:t>
      </w:r>
      <w:r>
        <w:rPr>
          <w:iCs/>
          <w:i/>
        </w:rPr>
        <w:t xml:space="preserve">making data available to the public</w:t>
      </w:r>
      <w:r>
        <w:t xml:space="preserve"> </w:t>
      </w:r>
      <w:r>
        <w:t xml:space="preserve">can be empowering to society at large. This approach has been demonstrated by the UK website</w:t>
      </w:r>
      <w:r>
        <w:t xml:space="preserve"> </w:t>
      </w:r>
      <w:r>
        <w:rPr>
          <w:iCs/>
          <w:i/>
        </w:rPr>
        <w:t xml:space="preserve">TheyWorkForYou</w:t>
      </w:r>
      <w:r>
        <w:t xml:space="preserve">,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w:t>
      </w:r>
    </w:p>
    <w:p>
      <w:pPr>
        <w:numPr>
          <w:ilvl w:val="0"/>
          <w:numId w:val="1006"/>
        </w:numPr>
        <w:pStyle w:val="Compact"/>
      </w:pPr>
      <w:r>
        <w:t xml:space="preserve">As well as structured</w:t>
      </w:r>
      <w:r>
        <w:t xml:space="preserve"> </w:t>
      </w:r>
      <w:r>
        <w:rPr>
          <w:iCs/>
          <w:i/>
        </w:rPr>
        <w:t xml:space="preserve">impact journalism</w:t>
      </w:r>
      <w:r>
        <w:t xml:space="preserve"> </w:t>
      </w:r>
      <w:r>
        <w:t xml:space="preserve">such as that conducted by</w:t>
      </w:r>
      <w:r>
        <w:t xml:space="preserve"> </w:t>
      </w:r>
      <w:r>
        <w:rPr>
          <w:iCs/>
          <w:i/>
        </w:rPr>
        <w:t xml:space="preserve">The Citizens</w:t>
      </w:r>
      <w:r>
        <w:t xml:space="preserve"> </w:t>
      </w:r>
      <w:r>
        <w:t xml:space="preserve">as mentioned above, another technique available to individual activists is</w:t>
      </w:r>
      <w:r>
        <w:t xml:space="preserve"> </w:t>
      </w:r>
      <w:r>
        <w:rPr>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w:t>
            </w:r>
            <w:r>
              <w:rPr>
                <w:bCs/>
                <w:b/>
              </w:rPr>
              <w:t xml:space="preserve">: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w:t>
            </w:r>
            <w:r>
              <w:t xml:space="preserve"> </w:t>
            </w:r>
            <w:r>
              <w:rPr>
                <w:iCs/>
                <w:i/>
              </w:rPr>
              <w:t xml:space="preserve">WhoTargetsMe</w:t>
            </w:r>
            <w:r>
              <w:t xml:space="preserve"> </w:t>
            </w:r>
            <w:r>
              <w:t xml:space="preserve">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picture of the ways in which different political demographics were being targeted. This is a powerful mechanism available to collectives in this space: the ability to have</w:t>
            </w:r>
            <w:r>
              <w:t xml:space="preserve"> </w:t>
            </w:r>
            <w:r>
              <w:rPr>
                <w:bCs/>
                <w:b/>
              </w:rPr>
              <w:t xml:space="preserve">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w:t>
            </w:r>
            <w:r>
              <w:t xml:space="preserve"> </w:t>
            </w:r>
            <w:r>
              <w:rPr>
                <w:iCs/>
                <w:i/>
              </w:rPr>
              <w:t xml:space="preserve">Uber</w:t>
            </w:r>
            <w:r>
              <w:t xml:space="preserve"> </w:t>
            </w:r>
            <w:r>
              <w:t xml:space="preserve">drivers and</w:t>
            </w:r>
            <w:r>
              <w:t xml:space="preserve"> </w:t>
            </w:r>
            <w:r>
              <w:rPr>
                <w:iCs/>
                <w:i/>
              </w:rPr>
              <w:t xml:space="preserve">Deliveroo</w:t>
            </w:r>
            <w:r>
              <w:t xml:space="preserve"> </w:t>
            </w:r>
            <w:r>
              <w:t xml:space="preserve">riders to make data requests. Using the pooled data, they conduct investigations to understand algorithmic inequalities and identify unfair treatment of worker by employers. They then help those workers to fight for better working conditions, much like a traditional trade union, but powered by collectively-sourced data.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 [</w:t>
            </w:r>
            <w:hyperlink w:anchor="insight-9">
              <w:r>
                <w:rPr>
                  <w:rStyle w:val="Hyperlink"/>
                </w:rPr>
                <w:t xml:space="preserve">Insight 9</w:t>
              </w:r>
            </w:hyperlink>
            <w:r>
              <w:t xml:space="preserve">], collectives can be particularly powerful when exerting their data access rights</w:t>
            </w:r>
            <w:r>
              <w:t xml:space="preserve"> </w:t>
            </w:r>
            <w:r>
              <w:rPr>
                <w:iCs/>
                <w:i/>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iCs/>
                <w:i/>
              </w:rPr>
              <w:t xml:space="preserve">architecture of empowerment</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w:t>
            </w:r>
            <w:r>
              <w:t xml:space="preserve"> </w:t>
            </w:r>
            <w:r>
              <w:rPr>
                <w:iCs/>
                <w:i/>
              </w:rPr>
              <w:t xml:space="preserve">digipower</w:t>
            </w:r>
            <w:r>
              <w:t xml:space="preserve"> </w:t>
            </w:r>
            <w:r>
              <w:t xml:space="preserve">investigation [</w:t>
            </w:r>
            <w:hyperlink w:anchor="ari-digipower">
              <w:r>
                <w:rPr>
                  <w:rStyle w:val="Hyperlink"/>
                </w:rPr>
                <w:t xml:space="preserve">ARI7.2</w:t>
              </w:r>
            </w:hyperlink>
            <w:r>
              <w:t xml:space="preserve">]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 a powerful vector for impactful discovery-driven activism.</w:t>
            </w:r>
          </w:p>
        </w:tc>
      </w:tr>
    </w:tbl>
    <w:bookmarkEnd w:id="32"/>
    <w:bookmarkStart w:id="33" w:name="X91fc4bbef52671befa265217426c790a591053e"/>
    <w:p>
      <w:pPr>
        <w:pStyle w:val="Heading3"/>
      </w:pPr>
      <w:r>
        <w:rPr>
          <w:rStyle w:val="SectionNumber"/>
        </w:rPr>
        <w:t xml:space="preserve">1.2.4</w:t>
      </w:r>
      <w:r>
        <w:tab/>
      </w:r>
      <w:r>
        <w:t xml:space="preserve">Data Access &amp; Ecosystem Understanding Services</w:t>
      </w:r>
    </w:p>
    <w:p>
      <w:pPr>
        <w:pStyle w:val="FirstParagraph"/>
      </w:pPr>
      <w:r>
        <w:t xml:space="preserve">Having identified that there is a trajectory where individuals and collectives can obtain data to empower them, it is clear that this complex work can be supported. We see the emergence of what I would call</w:t>
      </w:r>
      <w:r>
        <w:t xml:space="preserve"> </w:t>
      </w:r>
      <w:r>
        <w:rPr>
          <w:iCs/>
          <w:i/>
        </w:rPr>
        <w:t xml:space="preserve">data access &amp; ecosystem understanding services</w:t>
      </w:r>
      <w:r>
        <w:t xml:space="preserve">, with entrepreneurs and activist enthusiasts:</w:t>
      </w:r>
    </w:p>
    <w:p>
      <w:pPr>
        <w:numPr>
          <w:ilvl w:val="0"/>
          <w:numId w:val="1007"/>
        </w:numPr>
        <w:pStyle w:val="Compact"/>
      </w:pPr>
      <w:r>
        <w:t xml:space="preserve">creating</w:t>
      </w:r>
      <w:r>
        <w:t xml:space="preserve"> </w:t>
      </w:r>
      <w:r>
        <w:rPr>
          <w:iCs/>
          <w:i/>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07"/>
        </w:numPr>
        <w:pStyle w:val="Compact"/>
      </w:pPr>
      <w:r>
        <w:t xml:space="preserve">creating</w:t>
      </w:r>
      <w:r>
        <w:t xml:space="preserve"> </w:t>
      </w:r>
      <w:r>
        <w:rPr>
          <w:iCs/>
          <w:i/>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07"/>
        </w:numPr>
        <w:pStyle w:val="Compact"/>
      </w:pPr>
      <w:r>
        <w:t xml:space="preserve">helping collectives and journalists with</w:t>
      </w:r>
      <w:r>
        <w:t xml:space="preserve"> </w:t>
      </w:r>
      <w:r>
        <w:rPr>
          <w:iCs/>
          <w:i/>
        </w:rPr>
        <w:t xml:space="preserve">training, workshops and skills development</w:t>
      </w:r>
      <w:r>
        <w:t xml:space="preserve"> </w:t>
      </w:r>
      <w:r>
        <w:t xml:space="preserve">to take advantage of their data rights and</w:t>
      </w:r>
      <w:r>
        <w:t xml:space="preserve"> </w:t>
      </w:r>
      <w:r>
        <w:rPr>
          <w:iCs/>
          <w:i/>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r>
        <w:t xml:space="preserve"> </w:t>
      </w:r>
      <w:r>
        <w:rPr>
          <w:iCs/>
          <w:i/>
        </w:rPr>
        <w:t xml:space="preserve">The Eyeballs</w:t>
      </w:r>
      <w:r>
        <w:t xml:space="preserve"> </w:t>
      </w:r>
      <w:r>
        <w:t xml:space="preserve">(</w:t>
      </w:r>
      <w:hyperlink w:anchor="ref-eyeballs2022">
        <w:r>
          <w:rPr>
            <w:rStyle w:val="Hyperlink"/>
          </w:rPr>
          <w:t xml:space="preserve">Foucault-Dumas, 2022</w:t>
        </w:r>
      </w:hyperlink>
      <w:r>
        <w:t xml:space="preserve">)</w:t>
      </w:r>
      <w:r>
        <w:t xml:space="preserve"> </w:t>
      </w:r>
      <w:r>
        <w:t xml:space="preserve">and</w:t>
      </w:r>
      <w:r>
        <w:t xml:space="preserve"> </w:t>
      </w:r>
      <w:r>
        <w:rPr>
          <w:iCs/>
          <w:i/>
        </w:rPr>
        <w:t xml:space="preserve">PersonalData.io</w:t>
      </w:r>
      <w:r>
        <w:t xml:space="preserve"> </w:t>
      </w:r>
      <w:r>
        <w:t xml:space="preserve">(</w:t>
      </w:r>
      <w:hyperlink w:anchor="ref-pdio2022">
        <w:r>
          <w:rPr>
            <w:rStyle w:val="Hyperlink"/>
          </w:rPr>
          <w:t xml:space="preserve">Pidoux, 2022</w:t>
        </w:r>
      </w:hyperlink>
      <w:r>
        <w:t xml:space="preserve">)</w:t>
      </w:r>
      <w:r>
        <w:t xml:space="preserve">.</w:t>
      </w:r>
    </w:p>
    <w:p>
      <w:pPr>
        <w:pStyle w:val="FirstParagraph"/>
      </w:pPr>
      <w:r>
        <w:t xml:space="preserve">Such emergent endeavours, given the support that enables them to flourish, could make other HDR reformers using the discovery-driven activism approach more successful by ensuring that a lack of legal, technical or investigative skill does not become a barrier to any HDR practitioner wanting to use this approach.</w:t>
      </w:r>
    </w:p>
    <w:p>
      <w:pPr>
        <w:pStyle w:val="BodyText"/>
      </w:pPr>
      <w:r>
        <w:t xml:space="preserve">This approach shows that there is a role for independent actors and organisations to carry out discovery-driven activism–access requests, complaints, legal challenges, public campaigns and more. Discovery-driven activism can empower individuals and collectives to incrementally work towards building the world of better HDR that this thesis outlines.</w:t>
      </w:r>
    </w:p>
    <w:bookmarkEnd w:id="33"/>
    <w:bookmarkEnd w:id="34"/>
    <w:bookmarkStart w:id="106" w:name="X1f7a3a299f62225cba076fc6d3d6e677f303482"/>
    <w:p>
      <w:pPr>
        <w:pStyle w:val="Heading2"/>
      </w:pPr>
      <w:r>
        <w:rPr>
          <w:rStyle w:val="SectionNumber"/>
        </w:rPr>
        <w:t xml:space="preserve">1.3</w:t>
      </w:r>
      <w:r>
        <w:tab/>
      </w:r>
      <w:r>
        <w:t xml:space="preserve">Approach 2 to Improving HDR: Building the Human-centric Future</w:t>
      </w:r>
    </w:p>
    <w:p>
      <w:pPr>
        <w:pStyle w:val="CaptionedFigure"/>
      </w:pPr>
      <w:bookmarkStart w:id="38" w:name="figure-9.3"/>
      <w:r>
        <w:drawing>
          <wp:inline>
            <wp:extent cx="5334000" cy="2868467"/>
            <wp:effectExtent b="0" l="0" r="0" t="0"/>
            <wp:docPr descr="Figure 9.3: HDR Approach 2: Building the Human-centric Future" title="" id="36" name="Picture"/>
            <a:graphic>
              <a:graphicData uri="http://schemas.openxmlformats.org/drawingml/2006/picture">
                <pic:pic>
                  <pic:nvPicPr>
                    <pic:cNvPr descr="./src/figs/fig9.3-hdr-approach-2.jpg" id="37" name="Picture"/>
                    <pic:cNvPicPr>
                      <a:picLocks noChangeArrowheads="1" noChangeAspect="1"/>
                    </pic:cNvPicPr>
                  </pic:nvPicPr>
                  <pic:blipFill>
                    <a:blip r:embed="rId35"/>
                    <a:stretch>
                      <a:fillRect/>
                    </a:stretch>
                  </pic:blipFill>
                  <pic:spPr bwMode="auto">
                    <a:xfrm>
                      <a:off x="0" y="0"/>
                      <a:ext cx="5334000" cy="2868467"/>
                    </a:xfrm>
                    <a:prstGeom prst="rect">
                      <a:avLst/>
                    </a:prstGeom>
                    <a:noFill/>
                    <a:ln w="9525">
                      <a:noFill/>
                      <a:headEnd/>
                      <a:tailEnd/>
                    </a:ln>
                  </pic:spPr>
                </pic:pic>
              </a:graphicData>
            </a:graphic>
          </wp:inline>
        </w:drawing>
      </w:r>
      <w:bookmarkEnd w:id="38"/>
    </w:p>
    <w:p>
      <w:pPr>
        <w:pStyle w:val="ImageCaption"/>
      </w:pPr>
      <w:r>
        <w:t xml:space="preserve">Figure 9.3: HDR Approach 2: Building the Human-centric Future</w:t>
      </w:r>
    </w:p>
    <w:p>
      <w:pPr>
        <w:pStyle w:val="BodyText"/>
      </w:pPr>
      <w:r>
        <w:t xml:space="preserve">The approach to HDR reform presented in this section, depicted in</w:t>
      </w:r>
      <w:r>
        <w:t xml:space="preserve"> </w:t>
      </w:r>
      <w:hyperlink w:anchor="figure-9.3">
        <w:r>
          <w:rPr>
            <w:rStyle w:val="Hyperlink"/>
          </w:rPr>
          <w:t xml:space="preserve">Figure 9.3</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w:t>
      </w:r>
      <w:r>
        <w:t xml:space="preserve"> </w:t>
      </w:r>
      <w:r>
        <w:t xml:space="preserve">that can deliver people</w:t>
      </w:r>
      <w:r>
        <w:t xml:space="preserve"> </w:t>
      </w:r>
      <w:r>
        <w:rPr>
          <w:bCs/>
          <w:b/>
        </w:rPr>
        <w:t xml:space="preserve">new capabilities over their data</w:t>
      </w:r>
      <w:r>
        <w:t xml:space="preserve">. In this approach, the focus is more introspective than Approach 1 [</w:t>
      </w:r>
      <w:hyperlink w:anchor="Xa16e203872bcacabe78d1385e9c7faf62c4c5be">
        <w:r>
          <w:rPr>
            <w:rStyle w:val="Hyperlink"/>
          </w:rPr>
          <w:t xml:space="preserve">9.2</w:t>
        </w:r>
      </w:hyperlink>
      <w:r>
        <w:t xml:space="preserve">]: it is about how the individual can improve their relationship</w:t>
      </w:r>
      <w:r>
        <w:t xml:space="preserve"> </w:t>
      </w:r>
      <w:r>
        <w:rPr>
          <w:iCs/>
          <w:i/>
        </w:rPr>
        <w:t xml:space="preserve">with</w:t>
      </w:r>
      <w:r>
        <w:t xml:space="preserve"> </w:t>
      </w:r>
      <w:r>
        <w:t xml:space="preserve">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[see note</w:t>
      </w:r>
      <w:r>
        <w:t xml:space="preserve"> </w:t>
      </w:r>
      <w:hyperlink w:anchor="ari7.4">
        <w:r>
          <w:rPr>
            <w:rStyle w:val="Hyperlink"/>
          </w:rPr>
          <w:t xml:space="preserve">ARI7.4</w:t>
        </w:r>
      </w:hyperlink>
      <w:r>
        <w:t xml:space="preserve">].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w:t>
      </w:r>
      <w:r>
        <w:t xml:space="preserve"> </w:t>
      </w:r>
      <w:r>
        <w:rPr>
          <w:iCs/>
          <w:i/>
        </w:rPr>
        <w:t xml:space="preserve">in one place</w:t>
      </w:r>
      <w:r>
        <w:t xml:space="preserve"> </w:t>
      </w:r>
      <w:r>
        <w:t xml:space="preserve">(</w:t>
      </w:r>
      <w:hyperlink w:anchor="ref-jones2011pim">
        <w:r>
          <w:rPr>
            <w:rStyle w:val="Hyperlink"/>
          </w:rPr>
          <w:t xml:space="preserve">Jones, 2011</w:t>
        </w:r>
      </w:hyperlink>
      <w:r>
        <w:t xml:space="preserve">)</w:t>
      </w:r>
      <w:r>
        <w:t xml:space="preserve">.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t xml:space="preserve">‘</w:t>
      </w:r>
      <w:r>
        <w:t xml:space="preserve">control over your data</w:t>
      </w:r>
      <w: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sought to develop a human-centred (i.e. non-commercial) PDS proof of concept, as shown in the conceptual model I developed for the BBC Cornmarket project depicted in</w:t>
      </w:r>
      <w:r>
        <w:t xml:space="preserve"> </w:t>
      </w:r>
      <w:hyperlink w:anchor="figure-9.4">
        <w:r>
          <w:rPr>
            <w:rStyle w:val="Hyperlink"/>
          </w:rPr>
          <w:t xml:space="preserve">Figure 9.4</w:t>
        </w:r>
      </w:hyperlink>
      <w:r>
        <w:t xml:space="preserve">.</w:t>
      </w:r>
    </w:p>
    <w:p>
      <w:pPr>
        <w:pStyle w:val="CaptionedFigure"/>
      </w:pPr>
      <w:bookmarkStart w:id="42" w:name="figure-9.4"/>
      <w:r>
        <w:drawing>
          <wp:inline>
            <wp:extent cx="5334000" cy="3157700"/>
            <wp:effectExtent b="0" l="0" r="0" t="0"/>
            <wp:docPr descr="Figure 9.4: Conceptual Model for a Personal Data Store System" title="" id="40" name="Picture"/>
            <a:graphic>
              <a:graphicData uri="http://schemas.openxmlformats.org/drawingml/2006/picture">
                <pic:pic>
                  <pic:nvPicPr>
                    <pic:cNvPr descr="./src/figs/fig9.4-conceptual-PDS.png" id="41" name="Picture"/>
                    <pic:cNvPicPr>
                      <a:picLocks noChangeArrowheads="1" noChangeAspect="1"/>
                    </pic:cNvPicPr>
                  </pic:nvPicPr>
                  <pic:blipFill>
                    <a:blip r:embed="rId39"/>
                    <a:stretch>
                      <a:fillRect/>
                    </a:stretch>
                  </pic:blipFill>
                  <pic:spPr bwMode="auto">
                    <a:xfrm>
                      <a:off x="0" y="0"/>
                      <a:ext cx="5334000" cy="3157700"/>
                    </a:xfrm>
                    <a:prstGeom prst="rect">
                      <a:avLst/>
                    </a:prstGeom>
                    <a:noFill/>
                    <a:ln w="9525">
                      <a:noFill/>
                      <a:headEnd/>
                      <a:tailEnd/>
                    </a:ln>
                  </pic:spPr>
                </pic:pic>
              </a:graphicData>
            </a:graphic>
          </wp:inline>
        </w:drawing>
      </w:r>
      <w:bookmarkEnd w:id="42"/>
    </w:p>
    <w:p>
      <w:pPr>
        <w:pStyle w:val="ImageCaption"/>
      </w:pPr>
      <w:r>
        <w:t xml:space="preserve">Figure 9.4: Conceptual Model for a Personal Data Store System</w:t>
      </w:r>
    </w:p>
    <w:bookmarkStart w:id="59" w:name="X163d5fe340eb813a3cb4eb18ecadabb5a25d0d2"/>
    <w:p>
      <w:pPr>
        <w:pStyle w:val="Heading3"/>
      </w:pPr>
      <w:r>
        <w:rPr>
          <w:rStyle w:val="SectionNumber"/>
        </w:rPr>
        <w:t xml:space="preserve">1.3.1</w:t>
      </w:r>
      <w:r>
        <w:tab/>
      </w:r>
      <w:r>
        <w:t xml:space="preserve">Life Interfaces</w:t>
      </w:r>
    </w:p>
    <w:p>
      <w:pPr>
        <w:pStyle w:val="FirstParagraph"/>
      </w:pPr>
      <w:r>
        <w:t xml:space="preserve">The first challenge in designing such as a system is to consider what data will be stored, and what data can be represented as</w:t>
      </w:r>
      <w:r>
        <w:t xml:space="preserve"> </w:t>
      </w:r>
      <w:r>
        <w:rPr>
          <w:iCs/>
          <w:i/>
        </w:rPr>
        <w:t xml:space="preserve">life information</w:t>
      </w:r>
      <w:r>
        <w:t xml:space="preserve"> </w:t>
      </w:r>
      <w:r>
        <w:t xml:space="preserve">[</w:t>
      </w:r>
      <w:hyperlink w:anchor="Xd8b45c5920a4ae6b8956c42dcd24c7e655d0317">
        <w:r>
          <w:rPr>
            <w:rStyle w:val="Hyperlink"/>
          </w:rPr>
          <w:t xml:space="preserve">7.5</w:t>
        </w:r>
      </w:hyperlink>
      <w:r>
        <w:t xml:space="preserve">;</w:t>
      </w:r>
      <w:r>
        <w:t xml:space="preserve"> </w:t>
      </w:r>
      <w:hyperlink w:anchor="X4035664301b06859586cb750fd8f8ad988856ea">
        <w:r>
          <w:rPr>
            <w:rStyle w:val="Hyperlink"/>
          </w:rPr>
          <w:t xml:space="preserve">7.6.1</w:t>
        </w:r>
      </w:hyperlink>
      <w:r>
        <w:t xml:space="preserve">]. At a high level, I identified a number of different types of data that a user might wish to store in a PDS:</w:t>
      </w:r>
    </w:p>
    <w:p>
      <w:pPr>
        <w:pStyle w:val="CaptionedFigure"/>
      </w:pPr>
      <w:bookmarkStart w:id="46" w:name="figure-9.5"/>
      <w:r>
        <w:drawing>
          <wp:inline>
            <wp:extent cx="5334000" cy="4311735"/>
            <wp:effectExtent b="0" l="0" r="0" t="0"/>
            <wp:docPr descr="Figure 9.5: High Level Data Types" title="" id="44" name="Picture"/>
            <a:graphic>
              <a:graphicData uri="http://schemas.openxmlformats.org/drawingml/2006/picture">
                <pic:pic>
                  <pic:nvPicPr>
                    <pic:cNvPr descr="./src/figs/fig9.5-data-types.jpg" id="45" name="Picture"/>
                    <pic:cNvPicPr>
                      <a:picLocks noChangeArrowheads="1" noChangeAspect="1"/>
                    </pic:cNvPicPr>
                  </pic:nvPicPr>
                  <pic:blipFill>
                    <a:blip r:embed="rId43"/>
                    <a:stretch>
                      <a:fillRect/>
                    </a:stretch>
                  </pic:blipFill>
                  <pic:spPr bwMode="auto">
                    <a:xfrm>
                      <a:off x="0" y="0"/>
                      <a:ext cx="5334000" cy="4311735"/>
                    </a:xfrm>
                    <a:prstGeom prst="rect">
                      <a:avLst/>
                    </a:prstGeom>
                    <a:noFill/>
                    <a:ln w="9525">
                      <a:noFill/>
                      <a:headEnd/>
                      <a:tailEnd/>
                    </a:ln>
                  </pic:spPr>
                </pic:pic>
              </a:graphicData>
            </a:graphic>
          </wp:inline>
        </w:drawing>
      </w:r>
      <w:bookmarkEnd w:id="46"/>
    </w:p>
    <w:p>
      <w:pPr>
        <w:pStyle w:val="ImageCaption"/>
      </w:pPr>
      <w:r>
        <w:t xml:space="preserve">Figure 9.5: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cb610b3536e65ae848a494df2968ede89cf70dc">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w:t>
      </w:r>
    </w:p>
    <w:p>
      <w:pPr>
        <w:pStyle w:val="CaptionedFigure"/>
      </w:pPr>
      <w:bookmarkStart w:id="50" w:name="figure-9.6"/>
      <w:r>
        <w:drawing>
          <wp:inline>
            <wp:extent cx="5334000" cy="3144462"/>
            <wp:effectExtent b="0" l="0" r="0" t="0"/>
            <wp:docPr descr="Figure 9.6: Life Information Modelled as Happenings" title="" id="48" name="Picture"/>
            <a:graphic>
              <a:graphicData uri="http://schemas.openxmlformats.org/drawingml/2006/picture">
                <pic:pic>
                  <pic:nvPicPr>
                    <pic:cNvPr descr="./src/figs/fig9.6-happenings.jpg" id="49" name="Picture"/>
                    <pic:cNvPicPr>
                      <a:picLocks noChangeArrowheads="1" noChangeAspect="1"/>
                    </pic:cNvPicPr>
                  </pic:nvPicPr>
                  <pic:blipFill>
                    <a:blip r:embed="rId47"/>
                    <a:stretch>
                      <a:fillRect/>
                    </a:stretch>
                  </pic:blipFill>
                  <pic:spPr bwMode="auto">
                    <a:xfrm>
                      <a:off x="0" y="0"/>
                      <a:ext cx="5334000" cy="3144462"/>
                    </a:xfrm>
                    <a:prstGeom prst="rect">
                      <a:avLst/>
                    </a:prstGeom>
                    <a:noFill/>
                    <a:ln w="9525">
                      <a:noFill/>
                      <a:headEnd/>
                      <a:tailEnd/>
                    </a:ln>
                  </pic:spPr>
                </pic:pic>
              </a:graphicData>
            </a:graphic>
          </wp:inline>
        </w:drawing>
      </w:r>
      <w:bookmarkEnd w:id="50"/>
    </w:p>
    <w:p>
      <w:pPr>
        <w:pStyle w:val="ImageCaption"/>
      </w:pPr>
      <w:r>
        <w:t xml:space="preserve">Figure 9.6: Life Information Modelled as Happenings</w:t>
      </w:r>
    </w:p>
    <w:p>
      <w:pPr>
        <w:pStyle w:val="BodyText"/>
      </w:pPr>
      <w:r>
        <w:t xml:space="preserve">In modelling data as life information using the concepts shown in</w:t>
      </w:r>
      <w:r>
        <w:t xml:space="preserve"> </w:t>
      </w:r>
      <w:hyperlink w:anchor="figure-9.5">
        <w:r>
          <w:rPr>
            <w:rStyle w:val="Hyperlink"/>
          </w:rPr>
          <w:t xml:space="preserve">Figure 9.5</w:t>
        </w:r>
      </w:hyperlink>
      <w:r>
        <w:t xml:space="preserve"> </w:t>
      </w:r>
      <w:r>
        <w:t xml:space="preserve">and</w:t>
      </w:r>
      <w:r>
        <w:t xml:space="preserve"> </w:t>
      </w:r>
      <w:hyperlink w:anchor="figure-9.6">
        <w:r>
          <w:rPr>
            <w:rStyle w:val="Hyperlink"/>
          </w:rPr>
          <w:t xml:space="preserve">Figure 9.6</w:t>
        </w:r>
      </w:hyperlink>
      <w:r>
        <w:t xml:space="preserve">, it is important to come up with as simple a model as possible, so that the</w:t>
      </w:r>
      <w:r>
        <w:t xml:space="preserve"> </w:t>
      </w:r>
      <w:r>
        <w:rPr>
          <w:iCs/>
          <w:i/>
          <w:bCs/>
          <w:b/>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t>
      </w:r>
      <w:r>
        <w:t xml:space="preserve">[</w:t>
      </w:r>
      <w:hyperlink w:anchor="figure-9.7">
        <w:r>
          <w:rPr>
            <w:rStyle w:val="Hyperlink"/>
          </w:rPr>
          <w:t xml:space="preserve">Figure 9.7</w:t>
        </w:r>
      </w:hyperlink>
      <w:r>
        <w:t xml:space="preserve">]. These could correspond to four views or lenses within the user interface.</w:t>
      </w:r>
    </w:p>
    <w:p>
      <w:pPr>
        <w:pStyle w:val="CaptionedFigure"/>
      </w:pPr>
      <w:bookmarkStart w:id="54" w:name="figure-9.7"/>
      <w:r>
        <w:drawing>
          <wp:inline>
            <wp:extent cx="5334000" cy="5210076"/>
            <wp:effectExtent b="0" l="0" r="0" t="0"/>
            <wp:docPr descr="Figure 9.7: A Simple PDS Life Information Presentation Model" title="" id="52" name="Picture"/>
            <a:graphic>
              <a:graphicData uri="http://schemas.openxmlformats.org/drawingml/2006/picture">
                <pic:pic>
                  <pic:nvPicPr>
                    <pic:cNvPr descr="./src/figs/fig9.7-simple-data-model.jpg" id="53" name="Picture"/>
                    <pic:cNvPicPr>
                      <a:picLocks noChangeArrowheads="1" noChangeAspect="1"/>
                    </pic:cNvPicPr>
                  </pic:nvPicPr>
                  <pic:blipFill>
                    <a:blip r:embed="rId51"/>
                    <a:stretch>
                      <a:fillRect/>
                    </a:stretch>
                  </pic:blipFill>
                  <pic:spPr bwMode="auto">
                    <a:xfrm>
                      <a:off x="0" y="0"/>
                      <a:ext cx="5334000" cy="5210076"/>
                    </a:xfrm>
                    <a:prstGeom prst="rect">
                      <a:avLst/>
                    </a:prstGeom>
                    <a:noFill/>
                    <a:ln w="9525">
                      <a:noFill/>
                      <a:headEnd/>
                      <a:tailEnd/>
                    </a:ln>
                  </pic:spPr>
                </pic:pic>
              </a:graphicData>
            </a:graphic>
          </wp:inline>
        </w:drawing>
      </w:r>
      <w:bookmarkEnd w:id="54"/>
    </w:p>
    <w:p>
      <w:pPr>
        <w:pStyle w:val="ImageCaption"/>
      </w:pPr>
      <w:r>
        <w:t xml:space="preserve">Figure 9.7: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9.8">
        <w:r>
          <w:rPr>
            <w:rStyle w:val="Hyperlink"/>
          </w:rPr>
          <w:t xml:space="preserve">Figure 9.8</w:t>
        </w:r>
      </w:hyperlink>
      <w:r>
        <w:t xml:space="preserve"> </w:t>
      </w:r>
      <w:r>
        <w:t xml:space="preserve">shows a design mock-up designed by Alex Ballantyne of BBC R&amp;D of some of the views of life information that one could offer within a PDS:</w:t>
      </w:r>
    </w:p>
    <w:p>
      <w:pPr>
        <w:pStyle w:val="CaptionedFigure"/>
      </w:pPr>
      <w:bookmarkStart w:id="58" w:name="figure-9.8"/>
      <w:r>
        <w:drawing>
          <wp:inline>
            <wp:extent cx="5334000" cy="3220096"/>
            <wp:effectExtent b="0" l="0" r="0" t="0"/>
            <wp:docPr descr="Figure 9.8: Mock-up of Life Information Presented in a PDS Interface" title="" id="56" name="Picture"/>
            <a:graphic>
              <a:graphicData uri="http://schemas.openxmlformats.org/drawingml/2006/picture">
                <pic:pic>
                  <pic:nvPicPr>
                    <pic:cNvPr descr="./src/figs/fig9.8-dashboard-concept.png" id="57" name="Picture"/>
                    <pic:cNvPicPr>
                      <a:picLocks noChangeArrowheads="1" noChangeAspect="1"/>
                    </pic:cNvPicPr>
                  </pic:nvPicPr>
                  <pic:blipFill>
                    <a:blip r:embed="rId55"/>
                    <a:stretch>
                      <a:fillRect/>
                    </a:stretch>
                  </pic:blipFill>
                  <pic:spPr bwMode="auto">
                    <a:xfrm>
                      <a:off x="0" y="0"/>
                      <a:ext cx="5334000" cy="3220096"/>
                    </a:xfrm>
                    <a:prstGeom prst="rect">
                      <a:avLst/>
                    </a:prstGeom>
                    <a:noFill/>
                    <a:ln w="9525">
                      <a:noFill/>
                      <a:headEnd/>
                      <a:tailEnd/>
                    </a:ln>
                  </pic:spPr>
                </pic:pic>
              </a:graphicData>
            </a:graphic>
          </wp:inline>
        </w:drawing>
      </w:r>
      <w:bookmarkEnd w:id="58"/>
    </w:p>
    <w:p>
      <w:pPr>
        <w:pStyle w:val="ImageCaption"/>
      </w:pPr>
      <w:r>
        <w:t xml:space="preserve">Figure 9.8: Mock-up of Life Information Presented in a PDS Interface</w:t>
      </w:r>
    </w:p>
    <w:bookmarkEnd w:id="59"/>
    <w:bookmarkStart w:id="69" w:name="X954f92b164d31ac62328698a1fa3f9b20d5ccc2"/>
    <w:p>
      <w:pPr>
        <w:pStyle w:val="Heading3"/>
      </w:pPr>
      <w:r>
        <w:rPr>
          <w:rStyle w:val="SectionNumber"/>
        </w:rPr>
        <w:t xml:space="preserve">1.3.2</w:t>
      </w:r>
      <w:r>
        <w:tab/>
      </w:r>
      <w:r>
        <w:t xml:space="preserve">Life Partitioning</w:t>
      </w:r>
    </w:p>
    <w:p>
      <w:pPr>
        <w:pStyle w:val="FirstParagraph"/>
      </w:pPr>
      <w:r>
        <w:t xml:space="preserve">What has been shown in</w:t>
      </w:r>
      <w:r>
        <w:t xml:space="preserve"> </w:t>
      </w:r>
      <w:hyperlink w:anchor="figure-9.8">
        <w:r>
          <w:rPr>
            <w:rStyle w:val="Hyperlink"/>
          </w:rPr>
          <w:t xml:space="preserve">Figure 9.8</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w:t>
      </w:r>
      <w:r>
        <w:t xml:space="preserve"> </w:t>
      </w:r>
      <w:hyperlink w:anchor="Xd7a0e655ef67fca284f6d5e6ed09206791833ae">
        <w:r>
          <w:rPr>
            <w:rStyle w:val="Hyperlink"/>
          </w:rPr>
          <w:t xml:space="preserve">2.2.2</w:t>
        </w:r>
      </w:hyperlink>
      <w:r>
        <w:t xml:space="preserve">].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w:t>
      </w:r>
      <w:r>
        <w:t xml:space="preserve"> </w:t>
      </w:r>
      <w:hyperlink w:anchor="Xcf85366628e2f819f3dbb1f53ace656323bc394">
        <w:r>
          <w:rPr>
            <w:rStyle w:val="Hyperlink"/>
          </w:rPr>
          <w:t xml:space="preserve">2.2.2</w:t>
        </w:r>
      </w:hyperlink>
      <w:r>
        <w:t xml:space="preserve">], we are now faced with the need to build an interface that is suited to the individual, even though every individual has</w:t>
      </w:r>
      <w:r>
        <w:t xml:space="preserve"> </w:t>
      </w:r>
      <w:r>
        <w:rPr>
          <w:iCs/>
          <w:i/>
        </w:rPr>
        <w:t xml:space="preserve">different needs</w:t>
      </w:r>
      <w:r>
        <w:t xml:space="preserve">. The design requirements for the interface are likely unique to the individual. Therefore, any life interface design must be able support</w:t>
      </w:r>
      <w:r>
        <w:t xml:space="preserve"> </w:t>
      </w:r>
      <w:r>
        <w:rPr>
          <w:iCs/>
          <w:i/>
        </w:rPr>
        <w:t xml:space="preserve">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bCs/>
          <w:b/>
        </w:rPr>
        <w:t xml:space="preserve">partition one’s life in different ways</w:t>
      </w:r>
      <w:r>
        <w:t xml:space="preserve"> </w:t>
      </w:r>
      <w:r>
        <w:t xml:space="preserve">according to your own worldview, and then to be able to assign different collections of life information to the different partitions. As a visual illustration of one possible mental model for life partitioning, consider</w:t>
      </w:r>
      <w:r>
        <w:t xml:space="preserve"> </w:t>
      </w:r>
      <w:hyperlink w:anchor="figure-9.9">
        <w:r>
          <w:rPr>
            <w:rStyle w:val="Hyperlink"/>
          </w:rPr>
          <w:t xml:space="preserve">Figure 9.9</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63" w:name="figure-9.9"/>
      <w:r>
        <w:drawing>
          <wp:inline>
            <wp:extent cx="5334000" cy="3897572"/>
            <wp:effectExtent b="0" l="0" r="0" t="0"/>
            <wp:docPr descr="Figure 9.9: Life Partitioning Analogy using a Cluedo™ board." title="" id="61" name="Picture"/>
            <a:graphic>
              <a:graphicData uri="http://schemas.openxmlformats.org/drawingml/2006/picture">
                <pic:pic>
                  <pic:nvPicPr>
                    <pic:cNvPr descr="./src/figs/fig9.9-rooms-of-life.jpg" id="62" name="Picture"/>
                    <pic:cNvPicPr>
                      <a:picLocks noChangeArrowheads="1" noChangeAspect="1"/>
                    </pic:cNvPicPr>
                  </pic:nvPicPr>
                  <pic:blipFill>
                    <a:blip r:embed="rId60"/>
                    <a:stretch>
                      <a:fillRect/>
                    </a:stretch>
                  </pic:blipFill>
                  <pic:spPr bwMode="auto">
                    <a:xfrm>
                      <a:off x="0" y="0"/>
                      <a:ext cx="5334000" cy="3897572"/>
                    </a:xfrm>
                    <a:prstGeom prst="rect">
                      <a:avLst/>
                    </a:prstGeom>
                    <a:noFill/>
                    <a:ln w="9525">
                      <a:noFill/>
                      <a:headEnd/>
                      <a:tailEnd/>
                    </a:ln>
                  </pic:spPr>
                </pic:pic>
              </a:graphicData>
            </a:graphic>
          </wp:inline>
        </w:drawing>
      </w:r>
      <w:bookmarkEnd w:id="63"/>
    </w:p>
    <w:p>
      <w:pPr>
        <w:pStyle w:val="ImageCaption"/>
      </w:pPr>
      <w:r>
        <w:t xml:space="preserve">Figure 9.9: Life Partitioning Analogy using a Cluedo™ board</w:t>
      </w:r>
      <w:r>
        <w:rPr>
          <w:rStyle w:val="FootnoteReference"/>
        </w:rPr>
        <w:footnoteReference w:id="64"/>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aspects of your life.</w:t>
      </w:r>
    </w:p>
    <w:p>
      <w:pPr>
        <w:pStyle w:val="BodyText"/>
      </w:pPr>
      <w:r>
        <w:t xml:space="preserve">Whichever visual metaphor is chosen, the important thing is the functionality–being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w:t>
      </w:r>
    </w:p>
    <w:p>
      <w:pPr>
        <w:pStyle w:val="BodyText"/>
      </w:pPr>
      <w:r>
        <w:t xml:space="preserve">We then produced a mock-up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cb610b3536e65ae848a494df2968ede89cf70dc">
        <w:r>
          <w:rPr>
            <w:rStyle w:val="Hyperlink"/>
          </w:rPr>
          <w:t xml:space="preserve">2.2.2</w:t>
        </w:r>
      </w:hyperlink>
      <w:r>
        <w:t xml:space="preserve">] of life information pieces associated with that part of life. This is illustrated in</w:t>
      </w:r>
      <w:r>
        <w:t xml:space="preserve"> </w:t>
      </w:r>
      <w:hyperlink w:anchor="figure-9.10">
        <w:r>
          <w:rPr>
            <w:rStyle w:val="Hyperlink"/>
          </w:rPr>
          <w:t xml:space="preserve">Figure 9.10</w:t>
        </w:r>
      </w:hyperlink>
      <w:r>
        <w:t xml:space="preserve">, with artwork by Jasmine Cox:</w:t>
      </w:r>
    </w:p>
    <w:p>
      <w:pPr>
        <w:pStyle w:val="CaptionedFigure"/>
      </w:pPr>
      <w:bookmarkStart w:id="68" w:name="figure-9.10"/>
      <w:r>
        <w:drawing>
          <wp:inline>
            <wp:extent cx="5334000" cy="2181517"/>
            <wp:effectExtent b="0" l="0" r="0" t="0"/>
            <wp:docPr descr="Figure 9.10: Mock-up: Browsing by Areas of Life" title="" id="66" name="Picture"/>
            <a:graphic>
              <a:graphicData uri="http://schemas.openxmlformats.org/drawingml/2006/picture">
                <pic:pic>
                  <pic:nvPicPr>
                    <pic:cNvPr descr="./src/figs/fig9.10-browse-by-areas-of-life.png" id="67" name="Picture"/>
                    <pic:cNvPicPr>
                      <a:picLocks noChangeArrowheads="1" noChangeAspect="1"/>
                    </pic:cNvPicPr>
                  </pic:nvPicPr>
                  <pic:blipFill>
                    <a:blip r:embed="rId65"/>
                    <a:stretch>
                      <a:fillRect/>
                    </a:stretch>
                  </pic:blipFill>
                  <pic:spPr bwMode="auto">
                    <a:xfrm>
                      <a:off x="0" y="0"/>
                      <a:ext cx="5334000" cy="2181517"/>
                    </a:xfrm>
                    <a:prstGeom prst="rect">
                      <a:avLst/>
                    </a:prstGeom>
                    <a:noFill/>
                    <a:ln w="9525">
                      <a:noFill/>
                      <a:headEnd/>
                      <a:tailEnd/>
                    </a:ln>
                  </pic:spPr>
                </pic:pic>
              </a:graphicData>
            </a:graphic>
          </wp:inline>
        </w:drawing>
      </w:r>
      <w:bookmarkEnd w:id="68"/>
    </w:p>
    <w:p>
      <w:pPr>
        <w:pStyle w:val="ImageCaption"/>
      </w:pPr>
      <w:r>
        <w:t xml:space="preserve">Figure 9.10: Mock-up: Browsing by Areas of Life</w:t>
      </w:r>
    </w:p>
    <w:p>
      <w:pPr>
        <w:pStyle w:val="BodyText"/>
      </w:pPr>
      <w:r>
        <w:t xml:space="preserve">During a Cornmarket hack week, I coded a proof of concept: a functional prototype entity extractor, which is detailed in</w:t>
      </w:r>
      <w:r>
        <w:t xml:space="preserve"> </w:t>
      </w:r>
      <w:hyperlink w:anchor="ari-bbc">
        <w:r>
          <w:rPr>
            <w:rStyle w:val="Hyperlink"/>
          </w:rPr>
          <w:t xml:space="preserve">ARI7.1</w:t>
        </w:r>
      </w:hyperlink>
      <w:r>
        <w:t xml:space="preserve"> </w:t>
      </w:r>
      <w:r>
        <w:t xml:space="preserve">and shown in</w:t>
      </w:r>
      <w:r>
        <w:t xml:space="preserve"> </w:t>
      </w:r>
      <w:hyperlink w:anchor="figure-ari7.1">
        <w:r>
          <w:rPr>
            <w:rStyle w:val="Hyperlink"/>
          </w:rPr>
          <w:t xml:space="preserve">Figure ARI7.1</w:t>
        </w:r>
      </w:hyperlink>
      <w:r>
        <w:t xml:space="preserve">.</w:t>
      </w:r>
    </w:p>
    <w:bookmarkEnd w:id="69"/>
    <w:bookmarkStart w:id="86" w:name="Xfe0b3c91b9dd2a6f57c0d1e7ec7c05ac3858661"/>
    <w:p>
      <w:pPr>
        <w:pStyle w:val="Heading3"/>
      </w:pPr>
      <w:r>
        <w:rPr>
          <w:rStyle w:val="SectionNumber"/>
        </w:rPr>
        <w:t xml:space="preserve">1.3.3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w:t>
            </w:r>
            <w:r>
              <w:rPr>
                <w:bCs/>
                <w:b/>
              </w:rPr>
              <w:t xml:space="preserve">: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iCs/>
                <w:i/>
              </w:rPr>
              <w:t xml:space="preserve">too much work</w:t>
            </w:r>
            <w:r>
              <w:t xml:space="preserve"> </w:t>
            </w:r>
            <w:r>
              <w:t xml:space="preserve">for the user 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effort could be a deterrent to adoption [Objective 5 [</w:t>
            </w:r>
            <w:hyperlink w:anchor="X1f15683c2b3e08fe96ef083dd1427b28321d1a3">
              <w:r>
                <w:rPr>
                  <w:rStyle w:val="Hyperlink"/>
                </w:rPr>
                <w:t xml:space="preserve">8.5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programmatically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 (formerly nStein)</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9.11">
              <w:r>
                <w:rPr>
                  <w:rStyle w:val="Hyperlink"/>
                </w:rPr>
                <w:t xml:space="preserve">Figure 9.11</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73" w:name="figure-9.11"/>
      <w:r>
        <w:drawing>
          <wp:inline>
            <wp:extent cx="5334000" cy="3913035"/>
            <wp:effectExtent b="0" l="0" r="0" t="0"/>
            <wp:docPr descr="Figure 9.11: Identifying Entity Associations in Data" title="" id="71" name="Picture"/>
            <a:graphic>
              <a:graphicData uri="http://schemas.openxmlformats.org/drawingml/2006/picture">
                <pic:pic>
                  <pic:nvPicPr>
                    <pic:cNvPr descr="./src/figs/fig9.11-finding-entities-in-data.jpg" id="72" name="Picture"/>
                    <pic:cNvPicPr>
                      <a:picLocks noChangeArrowheads="1" noChangeAspect="1"/>
                    </pic:cNvPicPr>
                  </pic:nvPicPr>
                  <pic:blipFill>
                    <a:blip r:embed="rId70"/>
                    <a:stretch>
                      <a:fillRect/>
                    </a:stretch>
                  </pic:blipFill>
                  <pic:spPr bwMode="auto">
                    <a:xfrm>
                      <a:off x="0" y="0"/>
                      <a:ext cx="5334000" cy="3913035"/>
                    </a:xfrm>
                    <a:prstGeom prst="rect">
                      <a:avLst/>
                    </a:prstGeom>
                    <a:noFill/>
                    <a:ln w="9525">
                      <a:noFill/>
                      <a:headEnd/>
                      <a:tailEnd/>
                    </a:ln>
                  </pic:spPr>
                </pic:pic>
              </a:graphicData>
            </a:graphic>
          </wp:inline>
        </w:drawing>
      </w:r>
      <w:bookmarkEnd w:id="73"/>
    </w:p>
    <w:p>
      <w:pPr>
        <w:pStyle w:val="ImageCaption"/>
      </w:pPr>
      <w:r>
        <w:t xml:space="preserve">Figure 9.11: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9.10">
              <w:r>
                <w:rPr>
                  <w:rStyle w:val="Hyperlink"/>
                </w:rPr>
                <w:t xml:space="preserve">Figure 9.10</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I was able to prototype this technique successfully to prove the concept [</w:t>
            </w:r>
            <w:hyperlink w:anchor="ari-bbc">
              <w:r>
                <w:rPr>
                  <w:rStyle w:val="Hyperlink"/>
                </w:rPr>
                <w:t xml:space="preserve">ARI7.1</w:t>
              </w:r>
            </w:hyperlink>
            <w:r>
              <w:t xml:space="preserve">].</w:t>
            </w:r>
          </w:p>
        </w:tc>
      </w:tr>
      <w:tr>
        <w:tc>
          <w:tcPr/>
          <w:p>
            <w:pPr>
              <w:pStyle w:val="Compact"/>
              <w:jc w:val="left"/>
            </w:pPr>
            <w:r>
              <w:t xml:space="preserve">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w:t>
            </w:r>
          </w:p>
        </w:tc>
      </w:tr>
      <w:tr>
        <w:tc>
          <w:tcPr/>
          <w:p>
            <w:pPr>
              <w:pStyle w:val="Compact"/>
              <w:jc w:val="left"/>
            </w:pPr>
            <w:r>
              <w:t xml:space="preserve">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w:t>
              </w:r>
            </w:hyperlink>
            <w:r>
              <w:t xml:space="preserve">)</w:t>
            </w:r>
            <w:r>
              <w:t xml:space="preserve">. This approach is also useful for</w:t>
            </w:r>
            <w:r>
              <w:t xml:space="preserve"> </w:t>
            </w:r>
            <w:r>
              <w:rPr>
                <w:iCs/>
                <w:i/>
              </w:rPr>
              <w:t xml:space="preserve">ecosystem detection</w:t>
            </w:r>
            <w:r>
              <w:t xml:space="preserve">–as outlined in</w:t>
            </w:r>
            <w:r>
              <w:t xml:space="preserve"> </w:t>
            </w:r>
            <w:hyperlink w:anchor="insight-4">
              <w:r>
                <w:rPr>
                  <w:rStyle w:val="Hyperlink"/>
                </w:rPr>
                <w:t xml:space="preserve">Insight 4</w:t>
              </w:r>
            </w:hyperlink>
            <w:r>
              <w:t xml:space="preserve">–as identification of relationships with external entities is a key first step to mapping a user’s ecosystem.</w:t>
            </w:r>
          </w:p>
        </w:tc>
      </w:tr>
    </w:tbl>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9.12">
        <w:r>
          <w:rPr>
            <w:rStyle w:val="Hyperlink"/>
          </w:rPr>
          <w:t xml:space="preserve">Figure 9.12</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77" w:name="figure-9.12"/>
      <w:r>
        <w:drawing>
          <wp:inline>
            <wp:extent cx="5334000" cy="3544348"/>
            <wp:effectExtent b="0" l="0" r="0" t="0"/>
            <wp:docPr descr="Figure 9.12: Facebook’s World2vec Model, Semantically Modelling Human Information from Social Media Posts on Facebook (Peysakhovic and Wu, 2020)" title="" id="75" name="Picture"/>
            <a:graphic>
              <a:graphicData uri="http://schemas.openxmlformats.org/drawingml/2006/picture">
                <pic:pic>
                  <pic:nvPicPr>
                    <pic:cNvPr descr="./src/figs/fig9.12-facebook-world2vec.png" id="76" name="Picture"/>
                    <pic:cNvPicPr>
                      <a:picLocks noChangeArrowheads="1" noChangeAspect="1"/>
                    </pic:cNvPicPr>
                  </pic:nvPicPr>
                  <pic:blipFill>
                    <a:blip r:embed="rId74"/>
                    <a:stretch>
                      <a:fillRect/>
                    </a:stretch>
                  </pic:blipFill>
                  <pic:spPr bwMode="auto">
                    <a:xfrm>
                      <a:off x="0" y="0"/>
                      <a:ext cx="5334000" cy="3544348"/>
                    </a:xfrm>
                    <a:prstGeom prst="rect">
                      <a:avLst/>
                    </a:prstGeom>
                    <a:noFill/>
                    <a:ln w="9525">
                      <a:noFill/>
                      <a:headEnd/>
                      <a:tailEnd/>
                    </a:ln>
                  </pic:spPr>
                </pic:pic>
              </a:graphicData>
            </a:graphic>
          </wp:inline>
        </w:drawing>
      </w:r>
      <w:bookmarkEnd w:id="77"/>
    </w:p>
    <w:p>
      <w:pPr>
        <w:pStyle w:val="ImageCaption"/>
      </w:pPr>
      <w:r>
        <w:t xml:space="preserve">Figure 9.12: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9.13">
        <w:r>
          <w:rPr>
            <w:rStyle w:val="Hyperlink"/>
          </w:rPr>
          <w:t xml:space="preserve">Figure 9.13</w:t>
        </w:r>
      </w:hyperlink>
      <w:r>
        <w:t xml:space="preserve"> </w:t>
      </w:r>
      <w:r>
        <w:t xml:space="preserve">shows a detailed approach for identifying and classifying data automatically in a PDS, drawing on the previously identified data types in</w:t>
      </w:r>
      <w:r>
        <w:t xml:space="preserve"> </w:t>
      </w:r>
      <w:hyperlink w:anchor="figure-9.5">
        <w:r>
          <w:rPr>
            <w:rStyle w:val="Hyperlink"/>
          </w:rPr>
          <w:t xml:space="preserve">Figure 9.5</w:t>
        </w:r>
      </w:hyperlink>
      <w:r>
        <w:t xml:space="preserve">, the data attributes in</w:t>
      </w:r>
      <w:r>
        <w:t xml:space="preserve"> </w:t>
      </w:r>
      <w:hyperlink w:anchor="figure-9.15">
        <w:r>
          <w:rPr>
            <w:rStyle w:val="Hyperlink"/>
          </w:rPr>
          <w:t xml:space="preserve">Figure 9.15</w:t>
        </w:r>
      </w:hyperlink>
      <w:r>
        <w:t xml:space="preserve">, and the entities identified in</w:t>
      </w:r>
      <w:r>
        <w:t xml:space="preserve"> </w:t>
      </w:r>
      <w:hyperlink w:anchor="figure-9.11">
        <w:r>
          <w:rPr>
            <w:rStyle w:val="Hyperlink"/>
          </w:rPr>
          <w:t xml:space="preserve">Figure 9.11</w:t>
        </w:r>
      </w:hyperlink>
      <w:r>
        <w:t xml:space="preserve">. In</w:t>
      </w:r>
      <w:r>
        <w:t xml:space="preserve"> </w:t>
      </w:r>
      <w:hyperlink w:anchor="figure-9.14">
        <w:r>
          <w:rPr>
            <w:rStyle w:val="Hyperlink"/>
          </w:rPr>
          <w:t xml:space="preserve">Figure 9.14</w:t>
        </w:r>
      </w:hyperlink>
      <w:r>
        <w:t xml:space="preserve">, a more abstracted approach is shown looking at how data could be classified according to the four different life information concepts in</w:t>
      </w:r>
      <w:r>
        <w:t xml:space="preserve"> </w:t>
      </w:r>
      <w:hyperlink w:anchor="figure-9.7">
        <w:r>
          <w:rPr>
            <w:rStyle w:val="Hyperlink"/>
          </w:rPr>
          <w:t xml:space="preserve">Figure 9.7</w:t>
        </w:r>
      </w:hyperlink>
      <w:r>
        <w:t xml:space="preserve">.</w:t>
      </w:r>
    </w:p>
    <w:p>
      <w:pPr>
        <w:pStyle w:val="CaptionedFigure"/>
      </w:pPr>
      <w:bookmarkStart w:id="81" w:name="figure-9.13"/>
      <w:r>
        <w:drawing>
          <wp:inline>
            <wp:extent cx="5334000" cy="4258212"/>
            <wp:effectExtent b="0" l="0" r="0" t="0"/>
            <wp:docPr descr="Figure 9.13: Identifying the Attributes of Data" title="" id="79" name="Picture"/>
            <a:graphic>
              <a:graphicData uri="http://schemas.openxmlformats.org/drawingml/2006/picture">
                <pic:pic>
                  <pic:nvPicPr>
                    <pic:cNvPr descr="./src/figs/fig9.13-interpreting-data-as-information.jpg" id="80" name="Picture"/>
                    <pic:cNvPicPr>
                      <a:picLocks noChangeArrowheads="1" noChangeAspect="1"/>
                    </pic:cNvPicPr>
                  </pic:nvPicPr>
                  <pic:blipFill>
                    <a:blip r:embed="rId78"/>
                    <a:stretch>
                      <a:fillRect/>
                    </a:stretch>
                  </pic:blipFill>
                  <pic:spPr bwMode="auto">
                    <a:xfrm>
                      <a:off x="0" y="0"/>
                      <a:ext cx="5334000" cy="4258212"/>
                    </a:xfrm>
                    <a:prstGeom prst="rect">
                      <a:avLst/>
                    </a:prstGeom>
                    <a:noFill/>
                    <a:ln w="9525">
                      <a:noFill/>
                      <a:headEnd/>
                      <a:tailEnd/>
                    </a:ln>
                  </pic:spPr>
                </pic:pic>
              </a:graphicData>
            </a:graphic>
          </wp:inline>
        </w:drawing>
      </w:r>
      <w:bookmarkEnd w:id="81"/>
    </w:p>
    <w:p>
      <w:pPr>
        <w:pStyle w:val="ImageCaption"/>
      </w:pPr>
      <w:r>
        <w:t xml:space="preserve">Figure 9.13: Identifying the Attributes of Data</w:t>
      </w:r>
    </w:p>
    <w:p>
      <w:pPr>
        <w:pStyle w:val="CaptionedFigure"/>
      </w:pPr>
      <w:bookmarkStart w:id="85" w:name="figure-9.14"/>
      <w:r>
        <w:drawing>
          <wp:inline>
            <wp:extent cx="5334000" cy="1126960"/>
            <wp:effectExtent b="0" l="0" r="0" t="0"/>
            <wp:docPr descr="Figure 9.14: Determining the Nature of a Piece of Data" title="" id="83" name="Picture"/>
            <a:graphic>
              <a:graphicData uri="http://schemas.openxmlformats.org/drawingml/2006/picture">
                <pic:pic>
                  <pic:nvPicPr>
                    <pic:cNvPr descr="./src/figs/fig9.14-determining-nature-of-data.jpg" id="84" name="Picture"/>
                    <pic:cNvPicPr>
                      <a:picLocks noChangeArrowheads="1" noChangeAspect="1"/>
                    </pic:cNvPicPr>
                  </pic:nvPicPr>
                  <pic:blipFill>
                    <a:blip r:embed="rId82"/>
                    <a:stretch>
                      <a:fillRect/>
                    </a:stretch>
                  </pic:blipFill>
                  <pic:spPr bwMode="auto">
                    <a:xfrm>
                      <a:off x="0" y="0"/>
                      <a:ext cx="5334000" cy="1126960"/>
                    </a:xfrm>
                    <a:prstGeom prst="rect">
                      <a:avLst/>
                    </a:prstGeom>
                    <a:noFill/>
                    <a:ln w="9525">
                      <a:noFill/>
                      <a:headEnd/>
                      <a:tailEnd/>
                    </a:ln>
                  </pic:spPr>
                </pic:pic>
              </a:graphicData>
            </a:graphic>
          </wp:inline>
        </w:drawing>
      </w:r>
      <w:bookmarkEnd w:id="85"/>
    </w:p>
    <w:p>
      <w:pPr>
        <w:pStyle w:val="ImageCaption"/>
      </w:pPr>
      <w:r>
        <w:t xml:space="preserve">Figure 9.14: Determining the Nature of a Piece of Data</w:t>
      </w:r>
    </w:p>
    <w:bookmarkEnd w:id="86"/>
    <w:bookmarkStart w:id="103" w:name="X85b622884a5e4310e99be06cf6a05fbba0f5047"/>
    <w:p>
      <w:pPr>
        <w:pStyle w:val="Heading3"/>
      </w:pPr>
      <w:r>
        <w:rPr>
          <w:rStyle w:val="SectionNumber"/>
        </w:rPr>
        <w:t xml:space="preserve">1.3.4</w:t>
      </w:r>
      <w:r>
        <w:tab/>
      </w:r>
      <w:r>
        <w:t xml:space="preserve">Life Information Manipulation Capabilities</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w:t>
      </w:r>
      <w:r>
        <w:t xml:space="preserve"> </w:t>
      </w:r>
      <w:r>
        <w:rPr>
          <w:iCs/>
          <w:i/>
        </w:rPr>
        <w:t xml:space="preserve">capabilities</w:t>
      </w:r>
      <w:r>
        <w:t xml:space="preserve"> </w:t>
      </w:r>
      <w:r>
        <w:t xml:space="preserve">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9.15">
        <w:r>
          <w:rPr>
            <w:rStyle w:val="Hyperlink"/>
          </w:rPr>
          <w:t xml:space="preserve">Figure 9.15</w:t>
        </w:r>
      </w:hyperlink>
      <w:r>
        <w:t xml:space="preserve">:</w:t>
      </w:r>
    </w:p>
    <w:p>
      <w:pPr>
        <w:pStyle w:val="CaptionedFigure"/>
      </w:pPr>
      <w:bookmarkStart w:id="90" w:name="figure-9.15"/>
      <w:r>
        <w:drawing>
          <wp:inline>
            <wp:extent cx="5334000" cy="4125138"/>
            <wp:effectExtent b="0" l="0" r="0" t="0"/>
            <wp:docPr descr="Figure 9.15: Attributes of Data" title="" id="88" name="Picture"/>
            <a:graphic>
              <a:graphicData uri="http://schemas.openxmlformats.org/drawingml/2006/picture">
                <pic:pic>
                  <pic:nvPicPr>
                    <pic:cNvPr descr="./src/figs/fig9.15-data-attributes.jpg" id="89" name="Picture"/>
                    <pic:cNvPicPr>
                      <a:picLocks noChangeArrowheads="1" noChangeAspect="1"/>
                    </pic:cNvPicPr>
                  </pic:nvPicPr>
                  <pic:blipFill>
                    <a:blip r:embed="rId87"/>
                    <a:stretch>
                      <a:fillRect/>
                    </a:stretch>
                  </pic:blipFill>
                  <pic:spPr bwMode="auto">
                    <a:xfrm>
                      <a:off x="0" y="0"/>
                      <a:ext cx="5334000" cy="4125138"/>
                    </a:xfrm>
                    <a:prstGeom prst="rect">
                      <a:avLst/>
                    </a:prstGeom>
                    <a:noFill/>
                    <a:ln w="9525">
                      <a:noFill/>
                      <a:headEnd/>
                      <a:tailEnd/>
                    </a:ln>
                  </pic:spPr>
                </pic:pic>
              </a:graphicData>
            </a:graphic>
          </wp:inline>
        </w:drawing>
      </w:r>
      <w:bookmarkEnd w:id="90"/>
    </w:p>
    <w:p>
      <w:pPr>
        <w:pStyle w:val="ImageCaption"/>
      </w:pPr>
      <w:r>
        <w:t xml:space="preserve">Figure 9.15: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9.8">
        <w:r>
          <w:rPr>
            <w:rStyle w:val="Hyperlink"/>
          </w:rPr>
          <w:t xml:space="preserve">Figure 9.8</w:t>
        </w:r>
      </w:hyperlink>
      <w:r>
        <w:t xml:space="preserve">) are not sufficient to meet the need for either interrogability or malleability [</w:t>
      </w:r>
      <w:hyperlink w:anchor="X5aa23f731a1b4429847582dd5bf90b10185b8f1">
        <w:r>
          <w:rPr>
            <w:rStyle w:val="Hyperlink"/>
          </w:rPr>
          <w:t xml:space="preserve">8.2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08"/>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08"/>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08"/>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08"/>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9.16">
        <w:r>
          <w:rPr>
            <w:rStyle w:val="Hyperlink"/>
          </w:rPr>
          <w:t xml:space="preserve">Figure 9.16</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94" w:name="figure-9.16"/>
      <w:r>
        <w:drawing>
          <wp:inline>
            <wp:extent cx="5334000" cy="4681775"/>
            <wp:effectExtent b="0" l="0" r="0" t="0"/>
            <wp:docPr descr="Figure 9.16: Actions One Might Perform on Life Information" title="" id="92" name="Picture"/>
            <a:graphic>
              <a:graphicData uri="http://schemas.openxmlformats.org/drawingml/2006/picture">
                <pic:pic>
                  <pic:nvPicPr>
                    <pic:cNvPr descr="./src/figs/fig9.16-data-actions.jpg" id="93" name="Picture"/>
                    <pic:cNvPicPr>
                      <a:picLocks noChangeArrowheads="1" noChangeAspect="1"/>
                    </pic:cNvPicPr>
                  </pic:nvPicPr>
                  <pic:blipFill>
                    <a:blip r:embed="rId91"/>
                    <a:stretch>
                      <a:fillRect/>
                    </a:stretch>
                  </pic:blipFill>
                  <pic:spPr bwMode="auto">
                    <a:xfrm>
                      <a:off x="0" y="0"/>
                      <a:ext cx="5334000" cy="4681775"/>
                    </a:xfrm>
                    <a:prstGeom prst="rect">
                      <a:avLst/>
                    </a:prstGeom>
                    <a:noFill/>
                    <a:ln w="9525">
                      <a:noFill/>
                      <a:headEnd/>
                      <a:tailEnd/>
                    </a:ln>
                  </pic:spPr>
                </pic:pic>
              </a:graphicData>
            </a:graphic>
          </wp:inline>
        </w:drawing>
      </w:r>
      <w:bookmarkEnd w:id="94"/>
    </w:p>
    <w:p>
      <w:pPr>
        <w:pStyle w:val="ImageCaption"/>
      </w:pPr>
      <w:r>
        <w:t xml:space="preserve">Figure 9.16: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9.17">
        <w:r>
          <w:rPr>
            <w:rStyle w:val="Hyperlink"/>
          </w:rPr>
          <w:t xml:space="preserve">Figure 9.17</w:t>
        </w:r>
      </w:hyperlink>
      <w:r>
        <w:t xml:space="preserve">.</w:t>
      </w:r>
    </w:p>
    <w:p>
      <w:pPr>
        <w:pStyle w:val="CaptionedFigure"/>
      </w:pPr>
      <w:bookmarkStart w:id="98" w:name="figure-9.17"/>
      <w:r>
        <w:drawing>
          <wp:inline>
            <wp:extent cx="5334000" cy="2746426"/>
            <wp:effectExtent b="0" l="0" r="0" t="0"/>
            <wp:docPr descr="Figure 9.17: Questions One Might Ask of Life Information" title="" id="96" name="Picture"/>
            <a:graphic>
              <a:graphicData uri="http://schemas.openxmlformats.org/drawingml/2006/picture">
                <pic:pic>
                  <pic:nvPicPr>
                    <pic:cNvPr descr="./src/figs/fig9.17-data-questions.jpg" id="97" name="Picture"/>
                    <pic:cNvPicPr>
                      <a:picLocks noChangeArrowheads="1" noChangeAspect="1"/>
                    </pic:cNvPicPr>
                  </pic:nvPicPr>
                  <pic:blipFill>
                    <a:blip r:embed="rId95"/>
                    <a:stretch>
                      <a:fillRect/>
                    </a:stretch>
                  </pic:blipFill>
                  <pic:spPr bwMode="auto">
                    <a:xfrm>
                      <a:off x="0" y="0"/>
                      <a:ext cx="5334000" cy="2746426"/>
                    </a:xfrm>
                    <a:prstGeom prst="rect">
                      <a:avLst/>
                    </a:prstGeom>
                    <a:noFill/>
                    <a:ln w="9525">
                      <a:noFill/>
                      <a:headEnd/>
                      <a:tailEnd/>
                    </a:ln>
                  </pic:spPr>
                </pic:pic>
              </a:graphicData>
            </a:graphic>
          </wp:inline>
        </w:drawing>
      </w:r>
      <w:bookmarkEnd w:id="98"/>
    </w:p>
    <w:p>
      <w:pPr>
        <w:pStyle w:val="ImageCaption"/>
      </w:pPr>
      <w:r>
        <w:t xml:space="preserve">Figure 9.17: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 The cards were refined and subsequently used in a Cornmarket BBC research engagement with young adults.</w:t>
      </w:r>
    </w:p>
    <w:p>
      <w:pPr>
        <w:pStyle w:val="BodyText"/>
      </w:pPr>
      <w:r>
        <w:t xml:space="preserve">Once information has been correctly identified semantically (using approaches such as those in</w:t>
      </w:r>
      <w:r>
        <w:t xml:space="preserve"> </w:t>
      </w:r>
      <w:hyperlink w:anchor="figure-9.13">
        <w:r>
          <w:rPr>
            <w:rStyle w:val="Hyperlink"/>
          </w:rPr>
          <w:t xml:space="preserve">Figure 9.13</w:t>
        </w:r>
      </w:hyperlink>
      <w:r>
        <w:t xml:space="preserve"> </w:t>
      </w:r>
      <w:r>
        <w:t xml:space="preserve">and</w:t>
      </w:r>
      <w:r>
        <w:t xml:space="preserve"> </w:t>
      </w:r>
      <w:hyperlink w:anchor="figure-9.14">
        <w:r>
          <w:rPr>
            <w:rStyle w:val="Hyperlink"/>
          </w:rPr>
          <w:t xml:space="preserve">Figure 9.14</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hyperlink w:anchor="ref-televiciute2020">
        <w:r>
          <w:rPr>
            <w:rStyle w:val="Hyperlink"/>
          </w:rPr>
          <w:t xml:space="preserve">Televiciute, 2020</w:t>
        </w:r>
      </w:hyperlink>
      <w:r>
        <w:t xml:space="preserve">)</w:t>
      </w:r>
      <w:r>
        <w:t xml:space="preserve"> </w:t>
      </w:r>
      <w:r>
        <w:t xml:space="preserve">to allow users to precisely target a set of data points or a particular data item. An example of how this could be done is shown in</w:t>
      </w:r>
      <w:r>
        <w:t xml:space="preserve"> </w:t>
      </w:r>
      <w:hyperlink w:anchor="figure-9.18">
        <w:r>
          <w:rPr>
            <w:rStyle w:val="Hyperlink"/>
          </w:rPr>
          <w:t xml:space="preserve">Figure 9.18</w:t>
        </w:r>
      </w:hyperlink>
      <w:r>
        <w:t xml:space="preserve">, another design artefact from my work at BBC R&amp;D. This is not a user interface mock-up but rather a three-stage</w:t>
      </w:r>
      <w:r>
        <w:t xml:space="preserve"> </w:t>
      </w:r>
      <w:r>
        <w:rPr>
          <w:iCs/>
          <w:i/>
        </w:rPr>
        <w:t xml:space="preserve">strategy</w:t>
      </w:r>
      <w:r>
        <w:t xml:space="preserve">, with examples, for the different types of facets that one could offer a user to help them explore their data in powerful ways:</w:t>
      </w:r>
    </w:p>
    <w:p>
      <w:pPr>
        <w:pStyle w:val="CaptionedFigure"/>
      </w:pPr>
      <w:bookmarkStart w:id="102" w:name="figure-9.18"/>
      <w:r>
        <w:drawing>
          <wp:inline>
            <wp:extent cx="5334000" cy="3017520"/>
            <wp:effectExtent b="0" l="0" r="0" t="0"/>
            <wp:docPr descr="Figure 9.18: Example Taxonomies for Life Information Navigation" title="" id="100" name="Picture"/>
            <a:graphic>
              <a:graphicData uri="http://schemas.openxmlformats.org/drawingml/2006/picture">
                <pic:pic>
                  <pic:nvPicPr>
                    <pic:cNvPr descr="./src/figs/fig9.18-taxonomies-for-navigation.png" id="101" name="Picture"/>
                    <pic:cNvPicPr>
                      <a:picLocks noChangeArrowheads="1" noChangeAspect="1"/>
                    </pic:cNvPicPr>
                  </pic:nvPicPr>
                  <pic:blipFill>
                    <a:blip r:embed="rId99"/>
                    <a:stretch>
                      <a:fillRect/>
                    </a:stretch>
                  </pic:blipFill>
                  <pic:spPr bwMode="auto">
                    <a:xfrm>
                      <a:off x="0" y="0"/>
                      <a:ext cx="5334000" cy="3017520"/>
                    </a:xfrm>
                    <a:prstGeom prst="rect">
                      <a:avLst/>
                    </a:prstGeom>
                    <a:noFill/>
                    <a:ln w="9525">
                      <a:noFill/>
                      <a:headEnd/>
                      <a:tailEnd/>
                    </a:ln>
                  </pic:spPr>
                </pic:pic>
              </a:graphicData>
            </a:graphic>
          </wp:inline>
        </w:drawing>
      </w:r>
      <w:bookmarkEnd w:id="102"/>
    </w:p>
    <w:p>
      <w:pPr>
        <w:pStyle w:val="ImageCaption"/>
      </w:pPr>
      <w:r>
        <w:t xml:space="preserve">Figure 9.18: Example Taxonomies for Life Information Navigation</w:t>
      </w:r>
    </w:p>
    <w:bookmarkEnd w:id="103"/>
    <w:bookmarkStart w:id="105" w:name="Xa4db109162f9815a249569c36ba52127de23cda"/>
    <w:p>
      <w:pPr>
        <w:pStyle w:val="Heading3"/>
      </w:pPr>
      <w:r>
        <w:rPr>
          <w:rStyle w:val="SectionNumber"/>
        </w:rPr>
        <w:t xml:space="preserve">1.3.5</w:t>
      </w:r>
      <w:r>
        <w:tab/>
      </w:r>
      <w:r>
        <w:t xml:space="preserve">Digital Self Curation &amp; Inclusive Data Flows</w:t>
      </w:r>
    </w:p>
    <w:p>
      <w:pPr>
        <w:pStyle w:val="FirstParagraph"/>
      </w:pPr>
      <w:r>
        <w:t xml:space="preserve">This final element of Approach 2, unlike the previous subsections, has a broader focus than just the creation of an effective life interface, because it has sociotechnical/business process design implications too. It aims to address the problem identified in</w:t>
      </w:r>
      <w:r>
        <w:t xml:space="preserve"> </w:t>
      </w:r>
      <w:hyperlink w:anchor="X18c9b4f1628e284af2c3cf434694f3cf325d1c8">
        <w:r>
          <w:rPr>
            <w:rStyle w:val="Hyperlink"/>
          </w:rPr>
          <w:t xml:space="preserve">8.4</w:t>
        </w:r>
      </w:hyperlink>
      <w:r>
        <w:t xml:space="preserve">–the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want for</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inclusive data flows</w:t>
      </w:r>
      <w:r>
        <w:t xml:space="preserve"> </w:t>
      </w:r>
      <w:r>
        <w:t xml:space="preserve">and processes could yield benefits for users in terms of increased ecosystem negotiability [Objective 4 [</w:t>
      </w:r>
      <w:hyperlink w:anchor="X32cb5b70a3f71ce180c165205647e8909d4e8a0">
        <w:r>
          <w:rPr>
            <w:rStyle w:val="Hyperlink"/>
          </w:rPr>
          <w:t xml:space="preserve">8.4</w:t>
        </w:r>
      </w:hyperlink>
      <w:r>
        <w:t xml:space="preserve">]], but also for businesses, as Approach 4 [</w:t>
      </w:r>
      <w:hyperlink w:anchor="X6d06bb31b570b94d7b4325f511f853dbe771c21">
        <w:r>
          <w:rPr>
            <w:rStyle w:val="Hyperlink"/>
          </w:rPr>
          <w:t xml:space="preserve">9.5</w:t>
        </w:r>
      </w:hyperlink>
      <w:r>
        <w:t xml:space="preserve">] explores.</w:t>
      </w:r>
    </w:p>
    <w:p>
      <w:pPr>
        <w:pStyle w:val="BodyText"/>
      </w:pPr>
      <w:r>
        <w:t xml:space="preserve">The future-centric designs and insights</w:t>
      </w:r>
      <w:r>
        <w:rPr>
          <w:rStyle w:val="FootnoteReference"/>
        </w:rPr>
        <w:footnoteReference w:id="104"/>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life-centric technologies and processes</w:t>
      </w:r>
      <w:r>
        <w:t xml:space="preserve">.</w:t>
      </w:r>
    </w:p>
    <w:bookmarkEnd w:id="105"/>
    <w:bookmarkEnd w:id="106"/>
    <w:bookmarkStart w:id="118" w:name="X84473f470864e067ee3a22e64b47b0a1c356f29"/>
    <w:p>
      <w:pPr>
        <w:pStyle w:val="Heading2"/>
      </w:pPr>
      <w:r>
        <w:rPr>
          <w:rStyle w:val="SectionNumber"/>
        </w:rPr>
        <w:t xml:space="preserve">1.4</w:t>
      </w:r>
      <w:r>
        <w:tab/>
      </w:r>
      <w:r>
        <w:t xml:space="preserve">Approach 3 to Improving HDR: Defending User Autonomy and Hacking the Information Landscape</w:t>
      </w:r>
    </w:p>
    <w:p>
      <w:pPr>
        <w:pStyle w:val="CaptionedFigure"/>
      </w:pPr>
      <w:bookmarkStart w:id="110" w:name="figure-9.19"/>
      <w:r>
        <w:drawing>
          <wp:inline>
            <wp:extent cx="5334000" cy="2878106"/>
            <wp:effectExtent b="0" l="0" r="0" t="0"/>
            <wp:docPr descr="Figure 9.19: HDR Approach 3: Defending User Autonomy and Hacking the Information Landscape" title="" id="108" name="Picture"/>
            <a:graphic>
              <a:graphicData uri="http://schemas.openxmlformats.org/drawingml/2006/picture">
                <pic:pic>
                  <pic:nvPicPr>
                    <pic:cNvPr descr="./src/figs/fig9.19-hdr-approach-3.jpg" id="109" name="Picture"/>
                    <pic:cNvPicPr>
                      <a:picLocks noChangeArrowheads="1" noChangeAspect="1"/>
                    </pic:cNvPicPr>
                  </pic:nvPicPr>
                  <pic:blipFill>
                    <a:blip r:embed="rId107"/>
                    <a:stretch>
                      <a:fillRect/>
                    </a:stretch>
                  </pic:blipFill>
                  <pic:spPr bwMode="auto">
                    <a:xfrm>
                      <a:off x="0" y="0"/>
                      <a:ext cx="5334000" cy="2878106"/>
                    </a:xfrm>
                    <a:prstGeom prst="rect">
                      <a:avLst/>
                    </a:prstGeom>
                    <a:noFill/>
                    <a:ln w="9525">
                      <a:noFill/>
                      <a:headEnd/>
                      <a:tailEnd/>
                    </a:ln>
                  </pic:spPr>
                </pic:pic>
              </a:graphicData>
            </a:graphic>
          </wp:inline>
        </w:drawing>
      </w:r>
      <w:bookmarkEnd w:id="110"/>
    </w:p>
    <w:p>
      <w:pPr>
        <w:pStyle w:val="ImageCaption"/>
      </w:pPr>
      <w:r>
        <w:t xml:space="preserve">Figure 9.19: HDR Approach 3: Defending User Autonomy and Hacking the Information Landscape</w:t>
      </w:r>
    </w:p>
    <w:bookmarkStart w:id="115" w:name="Xab2f5b3508905fb476f1227adb86c8b4de8ccf3"/>
    <w:p>
      <w:pPr>
        <w:pStyle w:val="Heading3"/>
      </w:pPr>
      <w:r>
        <w:rPr>
          <w:rStyle w:val="SectionNumber"/>
        </w:rPr>
        <w:t xml:space="preserve">1.4.1</w:t>
      </w:r>
      <w:r>
        <w:tab/>
      </w:r>
      <w:r>
        <w:t xml:space="preserve">A Deceptive Landscape</w:t>
      </w:r>
    </w:p>
    <w:p>
      <w:pPr>
        <w:pStyle w:val="FirstParagraph"/>
      </w:pPr>
      <w:r>
        <w:t xml:space="preserve">While Approach 2 [</w:t>
      </w:r>
      <w:hyperlink w:anchor="X1f7a3a299f62225cba076fc6d3d6e677f303482">
        <w:r>
          <w:rPr>
            <w:rStyle w:val="Hyperlink"/>
          </w:rPr>
          <w:t xml:space="preserve">9.3</w:t>
        </w:r>
      </w:hyperlink>
      <w:r>
        <w:t xml:space="preserve">] focuses on designing a better future, and Approach 1 [</w:t>
      </w:r>
      <w:hyperlink w:anchor="Xa16e203872bcacabe78d1385e9c7faf62c4c5be">
        <w:r>
          <w:rPr>
            <w:rStyle w:val="Hyperlink"/>
          </w:rPr>
          <w:t xml:space="preserve">9.2</w:t>
        </w:r>
      </w:hyperlink>
      <w:r>
        <w:t xml:space="preserve">] focuses on identifying and campaigning for positive changes in provider practices, there is a need for a more direct approach to tackle an urgent and evident problem head on: the active diminishing of users’ agency [</w:t>
      </w:r>
      <w:hyperlink w:anchor="X06b01f722148eb1b6ddf37464ad8f18232e6422">
        <w:r>
          <w:rPr>
            <w:rStyle w:val="Hyperlink"/>
          </w:rPr>
          <w:t xml:space="preserve">8.4</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9.20">
        <w:r>
          <w:rPr>
            <w:rStyle w:val="Hyperlink"/>
          </w:rPr>
          <w:t xml:space="preserve">Figure 9.20</w:t>
        </w:r>
      </w:hyperlink>
      <w:r>
        <w:t xml:space="preserve">, and discourage users from varying their usage, digging deeper or challenging the normal way of using a product:</w:t>
      </w:r>
    </w:p>
    <w:p>
      <w:pPr>
        <w:pStyle w:val="CaptionedFigure"/>
      </w:pPr>
      <w:bookmarkStart w:id="114" w:name="figure-9.20"/>
      <w:r>
        <w:drawing>
          <wp:inline>
            <wp:extent cx="5334000" cy="1883543"/>
            <wp:effectExtent b="0" l="0" r="0" t="0"/>
            <wp:docPr descr="Figure 9.20: The Modern ‘Black Box’ View of Technology" title="" id="112" name="Picture"/>
            <a:graphic>
              <a:graphicData uri="http://schemas.openxmlformats.org/drawingml/2006/picture">
                <pic:pic>
                  <pic:nvPicPr>
                    <pic:cNvPr descr="./src/figs/fig9.20-black-box.png" id="113" name="Picture"/>
                    <pic:cNvPicPr>
                      <a:picLocks noChangeArrowheads="1" noChangeAspect="1"/>
                    </pic:cNvPicPr>
                  </pic:nvPicPr>
                  <pic:blipFill>
                    <a:blip r:embed="rId111"/>
                    <a:stretch>
                      <a:fillRect/>
                    </a:stretch>
                  </pic:blipFill>
                  <pic:spPr bwMode="auto">
                    <a:xfrm>
                      <a:off x="0" y="0"/>
                      <a:ext cx="5334000" cy="1883543"/>
                    </a:xfrm>
                    <a:prstGeom prst="rect">
                      <a:avLst/>
                    </a:prstGeom>
                    <a:noFill/>
                    <a:ln w="9525">
                      <a:noFill/>
                      <a:headEnd/>
                      <a:tailEnd/>
                    </a:ln>
                  </pic:spPr>
                </pic:pic>
              </a:graphicData>
            </a:graphic>
          </wp:inline>
        </w:drawing>
      </w:r>
      <w:bookmarkEnd w:id="114"/>
    </w:p>
    <w:p>
      <w:pPr>
        <w:pStyle w:val="ImageCaption"/>
      </w:pPr>
      <w:r>
        <w:t xml:space="preserve">Figure 9.20: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for example:</w:t>
      </w:r>
    </w:p>
    <w:p>
      <w:pPr>
        <w:numPr>
          <w:ilvl w:val="0"/>
          <w:numId w:val="1009"/>
        </w:numPr>
        <w:pStyle w:val="Compact"/>
      </w:pPr>
      <w:r>
        <w:t xml:space="preserve">cars that can only be serviced by official dealers,</w:t>
      </w:r>
    </w:p>
    <w:p>
      <w:pPr>
        <w:numPr>
          <w:ilvl w:val="0"/>
          <w:numId w:val="1009"/>
        </w:numPr>
        <w:pStyle w:val="Compact"/>
      </w:pPr>
      <w:r>
        <w:t xml:space="preserve">printers that can only use officially branded ink cartridges,</w:t>
      </w:r>
    </w:p>
    <w:p>
      <w:pPr>
        <w:numPr>
          <w:ilvl w:val="0"/>
          <w:numId w:val="1009"/>
        </w:numPr>
        <w:pStyle w:val="Compact"/>
      </w:pPr>
      <w:r>
        <w:t xml:space="preserve">smartphones that cannot be repaired without special tools and warranty invalidation,</w:t>
      </w:r>
    </w:p>
    <w:p>
      <w:pPr>
        <w:numPr>
          <w:ilvl w:val="0"/>
          <w:numId w:val="1009"/>
        </w:numPr>
        <w:pStyle w:val="Compact"/>
      </w:pPr>
      <w:r>
        <w:t xml:space="preserve">media files that cannot be copied or shared,</w:t>
      </w:r>
    </w:p>
    <w:p>
      <w:pPr>
        <w:numPr>
          <w:ilvl w:val="0"/>
          <w:numId w:val="1009"/>
        </w:numPr>
        <w:pStyle w:val="Compact"/>
      </w:pPr>
      <w:r>
        <w:t xml:space="preserve">online content that cannot be accessed in certain geographies,</w:t>
      </w:r>
    </w:p>
    <w:p>
      <w:pPr>
        <w:numPr>
          <w:ilvl w:val="0"/>
          <w:numId w:val="1009"/>
        </w:numPr>
        <w:pStyle w:val="Compact"/>
      </w:pPr>
      <w:r>
        <w:t xml:space="preserve">operating systems that block or discourage certain software from running, and</w:t>
      </w:r>
    </w:p>
    <w:p>
      <w:pPr>
        <w:numPr>
          <w:ilvl w:val="0"/>
          <w:numId w:val="1009"/>
        </w:numPr>
        <w:pStyle w:val="Compact"/>
      </w:pPr>
      <w:r>
        <w:t xml:space="preserve">banking applications that forbid screenshots.</w:t>
      </w:r>
    </w:p>
    <w:p>
      <w:pPr>
        <w:pStyle w:val="FirstParagraph"/>
      </w:pPr>
      <w:r>
        <w:t xml:space="preserve">Apple, for example, encourages users to consider technology as</w:t>
      </w:r>
      <w:r>
        <w:t xml:space="preserve"> </w:t>
      </w:r>
      <w:r>
        <w:rPr>
          <w:iCs/>
          <w:i/>
        </w:rPr>
        <w:t xml:space="preserve">magical</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iCs/>
          <w:i/>
        </w:rPr>
        <w:t xml:space="preserve">protect individual autonomy</w:t>
      </w:r>
      <w:r>
        <w:t xml:space="preserve"> </w:t>
      </w:r>
      <w:r>
        <w:t xml:space="preserve">as well as our ability to make sound judgements and hold organisations to account, direct activism and grassroots civic action is called for. This forms the core objective of this approach, which is represented in</w:t>
      </w:r>
      <w:r>
        <w:t xml:space="preserve"> </w:t>
      </w:r>
      <w:hyperlink w:anchor="figure-9.19">
        <w:r>
          <w:rPr>
            <w:rStyle w:val="Hyperlink"/>
          </w:rPr>
          <w:t xml:space="preserve">Figure 9.19</w:t>
        </w:r>
      </w:hyperlink>
      <w:r>
        <w:t xml:space="preserve"> </w:t>
      </w:r>
      <w:r>
        <w:t xml:space="preserve">above: to</w:t>
      </w:r>
      <w:r>
        <w:t xml:space="preserve"> </w:t>
      </w:r>
      <w:r>
        <w:rPr>
          <w:iCs/>
          <w:i/>
        </w:rPr>
        <w:t xml:space="preserve">identify</w:t>
      </w:r>
      <w:r>
        <w:t xml:space="preserve"> </w:t>
      </w:r>
      <w:r>
        <w:t xml:space="preserve">ways in which agency is being diminished, and to find ways to</w:t>
      </w:r>
      <w:r>
        <w:t xml:space="preserve"> </w:t>
      </w:r>
      <w:r>
        <w:rPr>
          <w:iCs/>
          <w:i/>
        </w:rPr>
        <w:t xml:space="preserve">circumvent</w:t>
      </w:r>
      <w:r>
        <w:t xml:space="preserve"> </w:t>
      </w:r>
      <w:r>
        <w:t xml:space="preserve">the new barriers in order to maintain existing levels of capability.</w:t>
      </w:r>
    </w:p>
    <w:p>
      <w:pPr>
        <w:pStyle w:val="BodyText"/>
      </w:pPr>
      <w:r>
        <w:t xml:space="preserve">It is bad enough when a particular technology blocks you from doing what you want to do, but the trend is even worse when viewed at a broader level: As the</w:t>
      </w:r>
      <w:r>
        <w:t xml:space="preserve"> </w:t>
      </w:r>
      <w:r>
        <w:rPr>
          <w:iCs/>
          <w:i/>
        </w:rPr>
        <w:t xml:space="preserve">digipower</w:t>
      </w:r>
      <w:r>
        <w:t xml:space="preserve"> </w:t>
      </w:r>
      <w:r>
        <w:t xml:space="preserve">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At the time of concluding this thesis, August 2022, this issue of the unreliability of the social media landscape has again come to public attention, as former Twitter head of security Peiter</w:t>
      </w:r>
      <w:r>
        <w:t xml:space="preserve"> </w:t>
      </w:r>
      <w:r>
        <w:t xml:space="preserve">‘</w:t>
      </w:r>
      <w:r>
        <w:t xml:space="preserve">Mudge</w:t>
      </w:r>
      <w:r>
        <w:t xml:space="preserve">’</w:t>
      </w:r>
      <w:r>
        <w:t xml:space="preserve"> </w:t>
      </w:r>
      <w:r>
        <w:t xml:space="preserve">Zatko revealed his grave concerns for the security of our information infrastructure and landscape:</w:t>
      </w:r>
    </w:p>
    <w:p>
      <w:pPr>
        <w:pStyle w:val="BlockText"/>
      </w:pPr>
      <w:r>
        <w:rPr>
          <w:iCs/>
          <w:i/>
        </w:rPr>
        <w:t xml:space="preserve">“</w:t>
      </w:r>
      <w:r>
        <w:rPr>
          <w:iCs/>
          <w:i/>
        </w:rPr>
        <w:t xml:space="preserve">Your whole perception of the world is made from what you are seeing, reading and consuming online, and if you don’t have an understanding of what’s real and what’s not, that is pretty scary.</w:t>
      </w:r>
      <w:r>
        <w:rPr>
          <w:iCs/>
          <w:i/>
        </w:rPr>
        <w:t xml:space="preserve">”</w:t>
      </w:r>
      <w:r>
        <w:t xml:space="preserve">—</w:t>
      </w:r>
      <w:r>
        <w:t xml:space="preserve">O’Sullivan, Duffy and Fung (</w:t>
      </w:r>
      <w:hyperlink w:anchor="ref-osullivan2022">
        <w:r>
          <w:rPr>
            <w:rStyle w:val="Hyperlink"/>
          </w:rPr>
          <w:t xml:space="preserve">2022</w:t>
        </w:r>
      </w:hyperlink>
      <w:r>
        <w:t xml:space="preserve">)</w:t>
      </w:r>
    </w:p>
    <w:bookmarkEnd w:id="115"/>
    <w:bookmarkStart w:id="116" w:name="Xfeffb86c555f3a2833b127a40f9aa972515c1c9"/>
    <w:p>
      <w:pPr>
        <w:pStyle w:val="Heading3"/>
      </w:pPr>
      <w:r>
        <w:rPr>
          <w:rStyle w:val="SectionNumber"/>
        </w:rPr>
        <w:t xml:space="preserve">1.4.2</w:t>
      </w:r>
      <w:r>
        <w:tab/>
      </w:r>
      <w:r>
        <w:t xml:space="preserve">The Battle at The Seams</w:t>
      </w:r>
    </w:p>
    <w:p>
      <w:pPr>
        <w:pStyle w:val="FirstParagraph"/>
      </w:pPr>
      <w:r>
        <w:t xml:space="preserve">We can also take this idea further through the idea of</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 using design processes to challenge the status quo. To understand how to gain traction here and carry out</w:t>
      </w:r>
      <w:r>
        <w:t xml:space="preserve"> </w:t>
      </w:r>
      <w:r>
        <w:rPr>
          <w:iCs/>
          <w:i/>
        </w:rPr>
        <w:t xml:space="preserve">design after design</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w:t>
            </w:r>
            <w:r>
              <w:rPr>
                <w:bCs/>
                <w:b/>
              </w:rPr>
              <w:t xml:space="preserve">: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identified in</w:t>
            </w:r>
            <w:r>
              <w:t xml:space="preserve"> </w:t>
            </w:r>
            <w:hyperlink w:anchor="Xb84a805a8aa871bbce0fa320591b0526c93757d">
              <w:r>
                <w:rPr>
                  <w:rStyle w:val="Hyperlink"/>
                </w:rPr>
                <w:t xml:space="preserve">8.4.1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the politics of seams</w:t>
            </w:r>
            <w:r>
              <w:t xml:space="preserve">, Cristiano Storni identified the idea of</w:t>
            </w:r>
            <w:r>
              <w:t xml:space="preserve"> </w:t>
            </w:r>
            <w:r>
              <w:rPr>
                <w:iCs/>
                <w:i/>
              </w:rPr>
              <w:t xml:space="preserve">empowerment-in-use</w:t>
            </w:r>
            <w:r>
              <w:t xml:space="preserve"> </w:t>
            </w:r>
            <w:r>
              <w:t xml:space="preserve">which advocates the idea that people need to</w:t>
            </w:r>
            <w:r>
              <w:t xml:space="preserve"> </w:t>
            </w:r>
            <w:r>
              <w:rPr>
                <w:bCs/>
                <w:b/>
              </w:rPr>
              <w:t xml:space="preserve">appropriate</w:t>
            </w:r>
            <w:r>
              <w:t xml:space="preserve"> </w:t>
            </w:r>
            <w:r>
              <w:t xml:space="preserve">their technologies to different uses that the designers may not have foreseen</w:t>
            </w:r>
            <w:r>
              <w:t xml:space="preserve"> </w:t>
            </w:r>
            <w:r>
              <w:t xml:space="preserve">(</w:t>
            </w:r>
            <w:hyperlink w:anchor="ref-storni2014">
              <w:r>
                <w:rPr>
                  <w:rStyle w:val="Hyperlink"/>
                </w:rPr>
                <w:t xml:space="preserve">Storni, 2014</w:t>
              </w:r>
            </w:hyperlink>
            <w:r>
              <w:t xml:space="preserve">)</w:t>
            </w:r>
            <w:r>
              <w:t xml:space="preserve">. This is blocked by current black box, limit-what-the-user-can-do thinking. Central to this capability is the concept of</w:t>
            </w:r>
            <w:r>
              <w:t xml:space="preserve"> </w:t>
            </w:r>
            <w:r>
              <w:rPr>
                <w:iCs/>
                <w:i/>
              </w:rPr>
              <w:t xml:space="preserve">seams</w:t>
            </w:r>
            <w:r>
              <w:t xml:space="preserve"> </w:t>
            </w:r>
            <w:r>
              <w:t xml:space="preserve">- those</w:t>
            </w:r>
            <w:r>
              <w:t xml:space="preserve"> </w:t>
            </w:r>
            <w:r>
              <w:rPr>
                <w:bCs/>
                <w:b/>
              </w:rPr>
              <w:t xml:space="preserve">exposed areas which the user is free to change</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Changes such as closures of APIs or removal of ports [</w:t>
            </w:r>
            <w:hyperlink w:anchor="X06b01f722148eb1b6ddf37464ad8f18232e6422">
              <w:r>
                <w:rPr>
                  <w:rStyle w:val="Hyperlink"/>
                </w:rPr>
                <w:t xml:space="preserve">8.4.2</w:t>
              </w:r>
            </w:hyperlink>
            <w:r>
              <w:t xml:space="preserve">] can be seem as the removal of seams. As Storni highlights, the availability of design seams is a critical determiner of user power. Companies gain power and reduce agency when they remove or restrict activity at seams. It follows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w:t>
            </w:r>
          </w:p>
        </w:tc>
      </w:tr>
      <w:tr>
        <w:tc>
          <w:tcPr/>
          <w:p>
            <w:pPr>
              <w:pStyle w:val="Compact"/>
              <w:jc w:val="left"/>
            </w:pPr>
            <w:r>
              <w:t xml:space="preserve">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could</w:t>
            </w:r>
            <w:r>
              <w:t xml:space="preserve"> </w:t>
            </w:r>
            <w:r>
              <w:t xml:space="preserve">‘</w:t>
            </w:r>
            <w:r>
              <w:t xml:space="preserve">stifle innovation</w:t>
            </w:r>
            <w: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06b01f722148eb1b6ddf37464ad8f18232e6422">
              <w:r>
                <w:rPr>
                  <w:rStyle w:val="Hyperlink"/>
                </w:rPr>
                <w:t xml:space="preserve">8.4</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Various Authors, 2022</w:t>
              </w:r>
            </w:hyperlink>
            <w:r>
              <w:t xml:space="preserve">)</w:t>
            </w:r>
            <w:r>
              <w:t xml:space="preserve">. These are specially marked-up tags in HTML web pages used by screenreaders to display or read content in a more accessible way for partially-sighted or blind people. Because these show page content in a standard format (whereas the HTML of most web pages varies widely and often changes), they present a reliable way to more easily</w:t>
            </w:r>
            <w:r>
              <w:t xml:space="preserve"> </w:t>
            </w:r>
            <w:r>
              <w:rPr>
                <w:iCs/>
                <w:i/>
              </w:rPr>
              <w:t xml:space="preserve">scrape</w:t>
            </w:r>
            <w:r>
              <w:t xml:space="preserve"> </w:t>
            </w:r>
            <w:r>
              <w:t xml:space="preserve">content from the loaded web page within a web extension. In experiments at Open Lab, posts were successfully scraped from friends’ feeds (which Facebook do not make available anywhere except the News Feed) so that they could be consumed separately in a more human-focused user experience. This technique has been used successfully to monitor Facebook ads by NYU’s</w:t>
            </w:r>
            <w:r>
              <w:t xml:space="preserve"> </w:t>
            </w:r>
            <w:r>
              <w:rPr>
                <w:iCs/>
                <w:i/>
              </w:rPr>
              <w:t xml:space="preserve">Ad Observatory</w:t>
            </w:r>
            <w:r>
              <w:t xml:space="preserve"> </w:t>
            </w:r>
            <w:r>
              <w:t xml:space="preserve">(</w:t>
            </w:r>
            <w:hyperlink w:anchor="ref-watzman2021">
              <w:r>
                <w:rPr>
                  <w:rStyle w:val="Hyperlink"/>
                </w:rPr>
                <w:t xml:space="preserve">Watzman, 2021</w:t>
              </w:r>
            </w:hyperlink>
            <w:r>
              <w:t xml:space="preserve">)</w:t>
            </w:r>
            <w:r>
              <w:t xml:space="preserve">, and was used by</w:t>
            </w:r>
            <w:r>
              <w:t xml:space="preserve"> </w:t>
            </w:r>
            <w:r>
              <w:rPr>
                <w:iCs/>
                <w:i/>
              </w:rPr>
              <w:t xml:space="preserve">WhoTargetsMe</w:t>
            </w:r>
            <w:r>
              <w:t xml:space="preserve"> </w:t>
            </w:r>
            <w:r>
              <w:t xml:space="preserve">[</w:t>
            </w:r>
            <w:hyperlink w:anchor="insight-10">
              <w:r>
                <w:rPr>
                  <w:rStyle w:val="Hyperlink"/>
                </w:rPr>
                <w:t xml:space="preserve">Insight 10</w:t>
              </w:r>
            </w:hyperlink>
            <w:r>
              <w:t xml:space="preserve">]. In 2021, Facebook was found to have deliberately obfuscated content within ARIA tags to prevent such investigations, resulting in visually impaired users being</w:t>
            </w:r>
            <w:r>
              <w:t xml:space="preserve"> </w:t>
            </w:r>
            <w:r>
              <w:rPr>
                <w:iCs/>
                <w:i/>
              </w:rPr>
              <w:t xml:space="preserve">unable to differentiate</w:t>
            </w:r>
            <w:r>
              <w:t xml:space="preserve"> </w:t>
            </w:r>
            <w:r>
              <w:t xml:space="preserve">ads from posts, and</w:t>
            </w:r>
            <w:r>
              <w:t xml:space="preserve"> </w:t>
            </w:r>
            <w:r>
              <w:rPr>
                <w:iCs/>
                <w:i/>
              </w:rPr>
              <w:t xml:space="preserve">hearing junk characters</w:t>
            </w:r>
            <w:r>
              <w:t xml:space="preserve"> </w:t>
            </w:r>
            <w:r>
              <w:t xml:space="preserve">read aloud.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locked-down and controllable than the web browser environment; there are fewer seams. However, adopting the same philosophy as using web extensions to modify web-based experiences, and drawing on data flow auditing technologies like TrackerControl [</w:t>
            </w:r>
            <w:hyperlink w:anchor="X1f7a3a299f62225cba076fc6d3d6e677f303482">
              <w:r>
                <w:rPr>
                  <w:rStyle w:val="Hyperlink"/>
                </w:rPr>
                <w:t xml:space="preserve">9.3</w:t>
              </w:r>
            </w:hyperlink>
            <w:r>
              <w:t xml:space="preserve">] researchers at Oxford University have now developed techniques by which mobile apps can be reverse-engineered and modified to change user experiences to better meet users’ needs, offering the promise of a</w:t>
            </w:r>
            <w:r>
              <w:t xml:space="preserve"> </w:t>
            </w:r>
            <w:r>
              <w:rPr>
                <w:iCs/>
                <w:i/>
              </w:rPr>
              <w:t xml:space="preserve">right to fair programs</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w:t>
            </w:r>
            <w:r>
              <w:t xml:space="preserve"> </w:t>
            </w:r>
            <w:r>
              <w:rPr>
                <w:bCs/>
                <w:b/>
              </w:rPr>
              <w:t xml:space="preserve">product seams are the place where control can be asserted or regained</w:t>
            </w:r>
            <w:r>
              <w:t xml:space="preserve">. They are the setting for an ongoing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especially the closures of seams.</w:t>
            </w:r>
          </w:p>
        </w:tc>
      </w:tr>
      <w:tr>
        <w:tc>
          <w:tcPr/>
          <w:p>
            <w:pPr>
              <w:pStyle w:val="Compact"/>
              <w:jc w:val="left"/>
            </w:pPr>
            <w:r>
              <w:t xml:space="preserve">2) To</w:t>
            </w:r>
            <w:r>
              <w:t xml:space="preserve"> </w:t>
            </w:r>
            <w:r>
              <w:rPr>
                <w:bCs/>
                <w:b/>
              </w:rPr>
              <w:t xml:space="preserve">push or</w:t>
            </w:r>
            <w:r>
              <w:rPr>
                <w:bCs/>
                <w:b/>
              </w:rPr>
              <w:t xml:space="preserve"> </w:t>
            </w:r>
            <w:r>
              <w:rPr>
                <w:bCs/>
                <w:b/>
              </w:rPr>
              <w:t xml:space="preserve">‘</w:t>
            </w:r>
            <w:r>
              <w:rPr>
                <w:bCs/>
                <w:b/>
              </w:rPr>
              <w:t xml:space="preserve">hack</w:t>
            </w:r>
            <w:r>
              <w:rPr>
                <w:bCs/>
                <w:b/>
              </w:rPr>
              <w:t xml:space="preserve">’</w:t>
            </w:r>
            <w:r>
              <w:rPr>
                <w:bCs/>
                <w:b/>
              </w:rPr>
              <w:t xml:space="preserve"> </w:t>
            </w:r>
            <w:r>
              <w:rPr>
                <w:bCs/>
                <w:b/>
              </w:rPr>
              <w:t xml:space="preserve">the seams to gain transparency and re-assert control</w:t>
            </w:r>
            <w:r>
              <w:t xml:space="preserve">, including gaining access to otherwise inaccessible data and to acquire new functionality.</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practices that harm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They need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tc>
      </w:tr>
    </w:tbl>
    <w:bookmarkEnd w:id="116"/>
    <w:bookmarkStart w:id="117" w:name="Xfda2a4b2a29ba27b9e09a1d8ca3deca382262af"/>
    <w:p>
      <w:pPr>
        <w:pStyle w:val="Heading3"/>
      </w:pPr>
      <w:r>
        <w:rPr>
          <w:rStyle w:val="SectionNumber"/>
        </w:rPr>
        <w:t xml:space="preserve">1.4.3</w:t>
      </w:r>
      <w:r>
        <w:tab/>
      </w:r>
      <w:r>
        <w:t xml:space="preserve">Regulating to Free the Information Landscape</w:t>
      </w:r>
    </w:p>
    <w:p>
      <w:pPr>
        <w:pStyle w:val="FirstParagraph"/>
      </w:pPr>
      <w:r>
        <w:t xml:space="preserve">The reason that seams are so important, is that because they are a point of friction, a point of resistance to the idea that</w:t>
      </w:r>
      <w:r>
        <w:t xml:space="preserve"> </w:t>
      </w:r>
      <w:r>
        <w:rPr>
          <w:iCs/>
          <w:i/>
          <w:bCs/>
          <w:b/>
        </w:rPr>
        <w:t xml:space="preserve">data should be separable from services</w:t>
      </w:r>
      <w:r>
        <w:t xml:space="preserve"> </w:t>
      </w:r>
      <w:r>
        <w:t xml:space="preserve">[Objective 5 [</w:t>
      </w:r>
      <w:hyperlink w:anchor="X1f15683c2b3e08fe96ef083dd1427b28321d1a3">
        <w:r>
          <w:rPr>
            <w:rStyle w:val="Hyperlink"/>
          </w:rPr>
          <w:t xml:space="preserve">8.5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goal–through web extensions, accessibility tags, API exploitation and reverse engineering. But in the face of such extreme power, it appears that such</w:t>
      </w:r>
      <w:r>
        <w:t xml:space="preserve"> </w:t>
      </w:r>
      <w:r>
        <w:rPr>
          <w:bCs/>
          <w:b/>
        </w:rPr>
        <w:t xml:space="preserve">grassroots advocacy will not be enough</w:t>
      </w:r>
      <w:r>
        <w:t xml:space="preserve">. For example, web extensions are a powerful approach but are limited in that only those</w:t>
      </w:r>
      <w:r>
        <w:t xml:space="preserve"> </w:t>
      </w:r>
      <w:r>
        <w:rPr>
          <w:iCs/>
          <w:i/>
        </w:rPr>
        <w:t xml:space="preserve">power users</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w:t>
      </w:r>
      <w:r>
        <w:t xml:space="preserve"> </w:t>
      </w:r>
      <w:r>
        <w:rPr>
          <w:bCs/>
          <w:b/>
        </w:rPr>
        <w:t xml:space="preserve">educate and persuade policymakers of the need for change</w:t>
      </w:r>
      <w:r>
        <w:t xml:space="preserv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2022a</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can help shape future policies and guidance, contributing expertise to help the civil servants making those rules. As HDR reformers, we must continue to push for better regulation. It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is–at the time of writing in summer 2022–developing a wide range of new laws that could help to improve the agency of individuals and the integrity of the information landscape:</w:t>
      </w:r>
    </w:p>
    <w:p>
      <w:pPr>
        <w:numPr>
          <w:ilvl w:val="0"/>
          <w:numId w:val="1010"/>
        </w:numPr>
        <w:pStyle w:val="Compact"/>
      </w:pPr>
      <w:r>
        <w:t xml:space="preserve">The Data Act</w:t>
      </w:r>
      <w:r>
        <w:t xml:space="preserve"> </w:t>
      </w:r>
      <w:r>
        <w:t xml:space="preserve">(</w:t>
      </w:r>
      <w:hyperlink w:anchor="ref-edpb2022dataact">
        <w:r>
          <w:rPr>
            <w:rStyle w:val="Hyperlink"/>
          </w:rPr>
          <w:t xml:space="preserve">European Data Protection Board, 2022b</w:t>
        </w:r>
      </w:hyperlink>
      <w:r>
        <w:t xml:space="preserve">)</w:t>
      </w:r>
    </w:p>
    <w:p>
      <w:pPr>
        <w:numPr>
          <w:ilvl w:val="0"/>
          <w:numId w:val="1010"/>
        </w:numPr>
        <w:pStyle w:val="Compact"/>
      </w:pPr>
      <w:r>
        <w:t xml:space="preserve">The Data Governance Act</w:t>
      </w:r>
      <w:r>
        <w:t xml:space="preserve"> </w:t>
      </w:r>
      <w:r>
        <w:t xml:space="preserve">(</w:t>
      </w:r>
      <w:hyperlink w:anchor="ref-ec2022dga">
        <w:r>
          <w:rPr>
            <w:rStyle w:val="Hyperlink"/>
          </w:rPr>
          <w:t xml:space="preserve">European Commission, 2022a</w:t>
        </w:r>
      </w:hyperlink>
      <w:r>
        <w:t xml:space="preserve">)</w:t>
      </w:r>
    </w:p>
    <w:p>
      <w:pPr>
        <w:numPr>
          <w:ilvl w:val="0"/>
          <w:numId w:val="1010"/>
        </w:numPr>
        <w:pStyle w:val="Compact"/>
      </w:pPr>
      <w:r>
        <w:t xml:space="preserve">The Digital Markets Act</w:t>
      </w:r>
      <w:r>
        <w:t xml:space="preserve"> </w:t>
      </w:r>
      <w:r>
        <w:t xml:space="preserve">(</w:t>
      </w:r>
      <w:hyperlink w:anchor="ref-ec2022dma">
        <w:r>
          <w:rPr>
            <w:rStyle w:val="Hyperlink"/>
          </w:rPr>
          <w:t xml:space="preserve">European Commission, 2022b</w:t>
        </w:r>
      </w:hyperlink>
      <w:r>
        <w:t xml:space="preserve">)</w:t>
      </w:r>
    </w:p>
    <w:p>
      <w:pPr>
        <w:numPr>
          <w:ilvl w:val="0"/>
          <w:numId w:val="1010"/>
        </w:numPr>
        <w:pStyle w:val="Compact"/>
      </w:pPr>
      <w:r>
        <w:t xml:space="preserve">The Digital Services Act</w:t>
      </w:r>
      <w:r>
        <w:t xml:space="preserve"> </w:t>
      </w:r>
      <w:r>
        <w:t xml:space="preserve">(</w:t>
      </w:r>
      <w:hyperlink w:anchor="ref-ec2022dsa">
        <w:r>
          <w:rPr>
            <w:rStyle w:val="Hyperlink"/>
          </w:rPr>
          <w:t xml:space="preserve">European Commission, 2022c</w:t>
        </w:r>
      </w:hyperlink>
      <w:r>
        <w:t xml:space="preserve">)</w:t>
      </w:r>
    </w:p>
    <w:p>
      <w:pPr>
        <w:numPr>
          <w:ilvl w:val="0"/>
          <w:numId w:val="1010"/>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 impact of these laws will be, but HDR reformers should observe them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t xml:space="preserve">‘</w:t>
      </w:r>
      <w:r>
        <w:t xml:space="preserve">The price of freedom is eternal vigilance</w:t>
      </w:r>
      <w:r>
        <w:t xml:space="preserve">’</w:t>
      </w:r>
      <w:r>
        <w:t xml:space="preserve">.</w:t>
      </w:r>
    </w:p>
    <w:bookmarkEnd w:id="117"/>
    <w:bookmarkEnd w:id="118"/>
    <w:bookmarkStart w:id="130" w:name="X6d06bb31b570b94d7b4325f511f853dbe771c21"/>
    <w:p>
      <w:pPr>
        <w:pStyle w:val="Heading2"/>
      </w:pPr>
      <w:r>
        <w:rPr>
          <w:rStyle w:val="SectionNumber"/>
        </w:rPr>
        <w:t xml:space="preserve">1.5</w:t>
      </w:r>
      <w:r>
        <w:tab/>
      </w:r>
      <w:r>
        <w:t xml:space="preserve">Approach 4 to Improving HDR: Winning Hearts and Minds: Teaching, Championing and Selling the Vision</w:t>
      </w:r>
    </w:p>
    <w:p>
      <w:pPr>
        <w:pStyle w:val="CaptionedFigure"/>
      </w:pPr>
      <w:bookmarkStart w:id="122" w:name="figure-9.21"/>
      <w:r>
        <w:drawing>
          <wp:inline>
            <wp:extent cx="5334000" cy="2862908"/>
            <wp:effectExtent b="0" l="0" r="0" t="0"/>
            <wp:docPr descr="Figure 9.21: HDR Approach 4: Winning Hearts and Minds: Teaching, Championing and Selling the Vision" title="" id="120" name="Picture"/>
            <a:graphic>
              <a:graphicData uri="http://schemas.openxmlformats.org/drawingml/2006/picture">
                <pic:pic>
                  <pic:nvPicPr>
                    <pic:cNvPr descr="./src/figs/fig9.21-hdr-approach-4.jpg" id="121" name="Picture"/>
                    <pic:cNvPicPr>
                      <a:picLocks noChangeArrowheads="1" noChangeAspect="1"/>
                    </pic:cNvPicPr>
                  </pic:nvPicPr>
                  <pic:blipFill>
                    <a:blip r:embed="rId119"/>
                    <a:stretch>
                      <a:fillRect/>
                    </a:stretch>
                  </pic:blipFill>
                  <pic:spPr bwMode="auto">
                    <a:xfrm>
                      <a:off x="0" y="0"/>
                      <a:ext cx="5334000" cy="2862908"/>
                    </a:xfrm>
                    <a:prstGeom prst="rect">
                      <a:avLst/>
                    </a:prstGeom>
                    <a:noFill/>
                    <a:ln w="9525">
                      <a:noFill/>
                      <a:headEnd/>
                      <a:tailEnd/>
                    </a:ln>
                  </pic:spPr>
                </pic:pic>
              </a:graphicData>
            </a:graphic>
          </wp:inline>
        </w:drawing>
      </w:r>
      <w:bookmarkEnd w:id="122"/>
    </w:p>
    <w:p>
      <w:pPr>
        <w:pStyle w:val="ImageCaption"/>
      </w:pPr>
      <w:r>
        <w:t xml:space="preserve">Figure 9.21: HDR Approach 4: Winning Hearts and Minds: Teaching, Championing and Selling the Vision</w:t>
      </w:r>
    </w:p>
    <w:p>
      <w:pPr>
        <w:pStyle w:val="BodyText"/>
      </w:pPr>
      <w:r>
        <w:t xml:space="preserve">Approach 1, the investigative activist approach [</w:t>
      </w:r>
      <w:hyperlink w:anchor="Xa16e203872bcacabe78d1385e9c7faf62c4c5be">
        <w:r>
          <w:rPr>
            <w:rStyle w:val="Hyperlink"/>
          </w:rPr>
          <w:t xml:space="preserve">9.2</w:t>
        </w:r>
      </w:hyperlink>
      <w:r>
        <w:t xml:space="preserve">], and Approach 3, the digital freedom fighter approach [</w:t>
      </w:r>
      <w:hyperlink w:anchor="X84473f470864e067ee3a22e64b47b0a1c356f29">
        <w:r>
          <w:rPr>
            <w:rStyle w:val="Hyperlink"/>
          </w:rPr>
          <w:t xml:space="preserve">9.4</w:t>
        </w:r>
      </w:hyperlink>
      <w:r>
        <w:t xml:space="preserve">], can help with users’ ecosystem understanding [Objective 3 [</w:t>
      </w:r>
      <w:hyperlink w:anchor="X626a25b7b500f9214acf310b1376506a11f0de8">
        <w:r>
          <w:rPr>
            <w:rStyle w:val="Hyperlink"/>
          </w:rPr>
          <w:t xml:space="preserve">8.3</w:t>
        </w:r>
      </w:hyperlink>
      <w:r>
        <w:t xml:space="preserve">]] and ecosystem negotiability [Objective 4 [</w:t>
      </w:r>
      <w:hyperlink w:anchor="X32cb5b70a3f71ce180c165205647e8909d4e8a0">
        <w:r>
          <w:rPr>
            <w:rStyle w:val="Hyperlink"/>
          </w:rPr>
          <w:t xml:space="preserve">8.4</w:t>
        </w:r>
      </w:hyperlink>
      <w:r>
        <w:t xml:space="preserve">]]. Meanwhile, Approach 2, the disruptive interaction designer approach [</w:t>
      </w:r>
      <w:hyperlink w:anchor="X1f7a3a299f62225cba076fc6d3d6e677f303482">
        <w:r>
          <w:rPr>
            <w:rStyle w:val="Hyperlink"/>
          </w:rPr>
          <w:t xml:space="preserve">9.3</w:t>
        </w:r>
      </w:hyperlink>
      <w:r>
        <w:t xml:space="preserve">], can help with user’s direct understanding [Objective 1 [</w:t>
      </w:r>
      <w:hyperlink w:anchor="X057df8efd3ace80a979fd70d1020648fe2450b5">
        <w:r>
          <w:rPr>
            <w:rStyle w:val="Hyperlink"/>
          </w:rPr>
          <w:t xml:space="preserve">8.1</w:t>
        </w:r>
      </w:hyperlink>
      <w:r>
        <w:t xml:space="preserve">]] and capabilities [</w:t>
      </w:r>
      <w:hyperlink w:anchor="X5aa23f731a1b4429847582dd5bf90b10185b8f1">
        <w:r>
          <w:rPr>
            <w:rStyle w:val="Hyperlink"/>
          </w:rPr>
          <w:t xml:space="preserve">Objective 2</w:t>
        </w:r>
      </w:hyperlink>
      <w:r>
        <w:t xml:space="preserve">] over their data. But what of Objective 5 [</w:t>
      </w:r>
      <w:hyperlink w:anchor="X1f15683c2b3e08fe96ef083dd1427b28321d1a3">
        <w:r>
          <w:rPr>
            <w:rStyle w:val="Hyperlink"/>
          </w:rPr>
          <w:t xml:space="preserve">8.5</w:t>
        </w:r>
      </w:hyperlink>
      <w:r>
        <w:t xml:space="preserve">]? These approaches may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[Objective 5 [</w:t>
      </w:r>
      <w:hyperlink w:anchor="X1f15683c2b3e08fe96ef083dd1427b28321d1a3">
        <w:r>
          <w:rPr>
            <w:rStyle w:val="Hyperlink"/>
          </w:rPr>
          <w:t xml:space="preserve">8.5</w:t>
        </w:r>
      </w:hyperlink>
      <w:r>
        <w:t xml:space="preserve">]] outlines, where new systems are needed, system builders must invest in and</w:t>
      </w:r>
      <w:r>
        <w:t xml:space="preserve"> </w:t>
      </w:r>
      <w:r>
        <w:rPr>
          <w:iCs/>
          <w:i/>
        </w:rPr>
        <w:t xml:space="preserve">see the value</w:t>
      </w:r>
      <w:r>
        <w:t xml:space="preserve"> </w:t>
      </w:r>
      <w:r>
        <w:t xml:space="preserve">of HDR ideals (not just to individuals but to their organisations). Where new policies are needed, politicians must be persuaded that HDR’s ideals are worthwhile and have public support. And most importantly for any change to occur, there must be a demand for change, and an engagement and appreciation of new HDR approaches once they become available. These are the goals of Approach 4, as illustrated in</w:t>
      </w:r>
      <w:r>
        <w:t xml:space="preserve"> </w:t>
      </w:r>
      <w:hyperlink w:anchor="figure-9.21">
        <w:r>
          <w:rPr>
            <w:rStyle w:val="Hyperlink"/>
          </w:rPr>
          <w:t xml:space="preserve">Figure 9.21</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w:t>
      </w:r>
      <w:r>
        <w:t xml:space="preserve">,</w:t>
      </w:r>
      <w:r>
        <w:t xml:space="preserve"> </w:t>
      </w:r>
      <w:r>
        <w:rPr>
          <w:bCs/>
          <w:b/>
        </w:rPr>
        <w:t xml:space="preserve">persuade</w:t>
      </w:r>
      <w:r>
        <w:t xml:space="preserve"> </w:t>
      </w:r>
      <w:r>
        <w:t xml:space="preserve">and</w:t>
      </w:r>
      <w:r>
        <w:t xml:space="preserve"> </w:t>
      </w:r>
      <w:r>
        <w:rPr>
          <w:bCs/>
          <w:b/>
        </w:rPr>
        <w:t xml:space="preserve">prove the value</w:t>
      </w:r>
      <w:r>
        <w:t xml:space="preserve"> </w:t>
      </w:r>
      <w:r>
        <w:t xml:space="preserve">of better HDR. Collectively, we could call this</w:t>
      </w:r>
      <w:r>
        <w:t xml:space="preserve"> </w:t>
      </w:r>
      <w:r>
        <w:rPr>
          <w:bCs/>
          <w:b/>
        </w:rPr>
        <w:t xml:space="preserve">motivational work</w:t>
      </w:r>
      <w:r>
        <w:t xml:space="preserve"> </w:t>
      </w:r>
      <w:r>
        <w:t xml:space="preserve">in support of HDR reform. I have identified three aspects to this motivational work, which are explored below:</w:t>
      </w:r>
    </w:p>
    <w:p>
      <w:pPr>
        <w:numPr>
          <w:ilvl w:val="0"/>
          <w:numId w:val="1011"/>
        </w:numPr>
        <w:pStyle w:val="Compact"/>
      </w:pPr>
      <w:r>
        <w:t xml:space="preserve">Education &amp; Data Literacy [</w:t>
      </w:r>
      <w:hyperlink w:anchor="X4c673bb6afbb79ddba8a78416c822e2d34085bb">
        <w:r>
          <w:rPr>
            <w:rStyle w:val="Hyperlink"/>
          </w:rPr>
          <w:t xml:space="preserve">9.5.1</w:t>
        </w:r>
      </w:hyperlink>
      <w:r>
        <w:t xml:space="preserve">]</w:t>
      </w:r>
    </w:p>
    <w:p>
      <w:pPr>
        <w:numPr>
          <w:ilvl w:val="0"/>
          <w:numId w:val="1011"/>
        </w:numPr>
        <w:pStyle w:val="Compact"/>
      </w:pPr>
      <w:r>
        <w:t xml:space="preserve">Demonstrating Business Value [</w:t>
      </w:r>
      <w:hyperlink w:anchor="X687a7745bf4a058e1101b7263c5aa25f60b95e1">
        <w:r>
          <w:rPr>
            <w:rStyle w:val="Hyperlink"/>
          </w:rPr>
          <w:t xml:space="preserve">9.5.2</w:t>
        </w:r>
      </w:hyperlink>
      <w:r>
        <w:t xml:space="preserve">]</w:t>
      </w:r>
    </w:p>
    <w:p>
      <w:pPr>
        <w:numPr>
          <w:ilvl w:val="0"/>
          <w:numId w:val="1011"/>
        </w:numPr>
        <w:pStyle w:val="Compact"/>
      </w:pPr>
      <w:r>
        <w:t xml:space="preserve">Proving the Viability [</w:t>
      </w:r>
      <w:hyperlink w:anchor="Xaba503b6d4f2cc83a83af1019c0daacd581dd05">
        <w:r>
          <w:rPr>
            <w:rStyle w:val="Hyperlink"/>
          </w:rPr>
          <w:t xml:space="preserve">9.5.3</w:t>
        </w:r>
      </w:hyperlink>
      <w:r>
        <w:t xml:space="preserve">]</w:t>
      </w:r>
    </w:p>
    <w:bookmarkStart w:id="123" w:name="X4c673bb6afbb79ddba8a78416c822e2d34085bb"/>
    <w:p>
      <w:pPr>
        <w:pStyle w:val="Heading3"/>
      </w:pPr>
      <w:r>
        <w:rPr>
          <w:rStyle w:val="SectionNumber"/>
        </w:rPr>
        <w:t xml:space="preserve">1.5.1</w:t>
      </w:r>
      <w:r>
        <w:tab/>
      </w:r>
      <w:r>
        <w:t xml:space="preserve">HDR Education &amp; HDR Literacy</w:t>
      </w:r>
    </w:p>
    <w:p>
      <w:pPr>
        <w:pStyle w:val="FirstParagraph"/>
      </w:pPr>
      <w:r>
        <w:t xml:space="preserve">Interactions with participants in the pilot study</w:t>
      </w:r>
      <w:r>
        <w:t xml:space="preserve"> </w:t>
      </w:r>
      <w:hyperlink w:anchor="Xcefc2f8651dab1dca3f5569d5c8495d75f8956a">
        <w:r>
          <w:rPr>
            <w:rStyle w:val="Hyperlink"/>
          </w:rPr>
          <w:t xml:space="preserve">[1.3.1]</w:t>
        </w:r>
      </w:hyperlink>
      <w:r>
        <w:t xml:space="preserve">], Case Study One and Two have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1f15683c2b3e08fe96ef083dd1427b28321d1a3">
        <w:r>
          <w:rPr>
            <w:rStyle w:val="Hyperlink"/>
          </w:rPr>
          <w:t xml:space="preserve">8.5</w:t>
        </w:r>
      </w:hyperlink>
      <w:r>
        <w:t xml:space="preserve"> </w:t>
      </w:r>
      <w:r>
        <w:t xml:space="preserve">therefore must begin with</w:t>
      </w:r>
      <w:r>
        <w:t xml:space="preserve"> </w:t>
      </w:r>
      <w:r>
        <w:rPr>
          <w:bCs/>
          <w:b/>
        </w:rPr>
        <w:t xml:space="preserve">educating people about data</w:t>
      </w:r>
      <w:r>
        <w:t xml:space="preserve">–and more specifically, to educate people about data, life information [</w:t>
      </w:r>
      <w:hyperlink w:anchor="X4035664301b06859586cb750fd8f8ad988856ea">
        <w:r>
          <w:rPr>
            <w:rStyle w:val="Hyperlink"/>
          </w:rPr>
          <w:t xml:space="preserve">7.6.1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dca50b5cb1feb03950b48f4419acb02a57783cb">
        <w:r>
          <w:rPr>
            <w:rStyle w:val="Hyperlink"/>
          </w:rPr>
          <w:t xml:space="preserve">7.6.2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additionally encompass such as aspects as:</w:t>
      </w:r>
    </w:p>
    <w:p>
      <w:pPr>
        <w:numPr>
          <w:ilvl w:val="0"/>
          <w:numId w:val="1012"/>
        </w:numPr>
        <w:pStyle w:val="Compact"/>
      </w:pPr>
      <w:r>
        <w:t xml:space="preserve">being able to</w:t>
      </w:r>
      <w:r>
        <w:t xml:space="preserve"> </w:t>
      </w:r>
      <w:r>
        <w:rPr>
          <w:bCs/>
          <w:b/>
        </w:rPr>
        <w:t xml:space="preserve">appreciate the intrinsic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12"/>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626a25b7b500f9214acf310b1376506a11f0de8">
        <w:r>
          <w:rPr>
            <w:rStyle w:val="Hyperlink"/>
          </w:rPr>
          <w:t xml:space="preserve">8.3</w:t>
        </w:r>
      </w:hyperlink>
      <w:r>
        <w:t xml:space="preserve">];</w:t>
      </w:r>
    </w:p>
    <w:p>
      <w:pPr>
        <w:numPr>
          <w:ilvl w:val="0"/>
          <w:numId w:val="1012"/>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platforms/services [</w:t>
      </w:r>
      <w:hyperlink w:anchor="Xa16e203872bcacabe78d1385e9c7faf62c4c5be">
        <w:r>
          <w:rPr>
            <w:rStyle w:val="Hyperlink"/>
          </w:rPr>
          <w:t xml:space="preserve">9.2</w:t>
        </w:r>
      </w:hyperlink>
      <w:r>
        <w:t xml:space="preserve">];</w:t>
      </w:r>
    </w:p>
    <w:p>
      <w:pPr>
        <w:numPr>
          <w:ilvl w:val="0"/>
          <w:numId w:val="1012"/>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12"/>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06b01f722148eb1b6ddf37464ad8f18232e6422">
        <w:r>
          <w:rPr>
            <w:rStyle w:val="Hyperlink"/>
          </w:rPr>
          <w:t xml:space="preserve">8.4</w:t>
        </w:r>
      </w:hyperlink>
      <w:r>
        <w:t xml:space="preserve">;</w:t>
      </w:r>
      <w:r>
        <w:t xml:space="preserve"> </w:t>
      </w:r>
      <w:hyperlink w:anchor="X1f7a3a299f62225cba076fc6d3d6e677f303482">
        <w:r>
          <w:rPr>
            <w:rStyle w:val="Hyperlink"/>
          </w:rPr>
          <w:t xml:space="preserve">9.3</w:t>
        </w:r>
      </w:hyperlink>
      <w:r>
        <w:t xml:space="preserve">].</w:t>
      </w:r>
    </w:p>
    <w:p>
      <w:pPr>
        <w:pStyle w:val="FirstParagraph"/>
      </w:pPr>
      <w:r>
        <w:t xml:space="preserve">These skills should become part of school curricula, but also need to be taught to adults both in the private and public sector–both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13"/>
        </w:numPr>
        <w:pStyle w:val="Compact"/>
      </w:pPr>
      <w:r>
        <w:t xml:space="preserve">The BBC’s primary duties are to</w:t>
      </w:r>
      <w:r>
        <w:t xml:space="preserve"> </w:t>
      </w:r>
      <w:r>
        <w:rPr>
          <w:iCs/>
          <w:i/>
        </w:rPr>
        <w:t xml:space="preserve">entertain</w:t>
      </w:r>
      <w:r>
        <w:t xml:space="preserve">,</w:t>
      </w:r>
      <w:r>
        <w:t xml:space="preserve"> </w:t>
      </w:r>
      <w:r>
        <w:rPr>
          <w:iCs/>
          <w:i/>
        </w:rPr>
        <w:t xml:space="preserve">inform</w:t>
      </w:r>
      <w:r>
        <w:t xml:space="preserve"> </w:t>
      </w:r>
      <w:r>
        <w:t xml:space="preserve">and</w:t>
      </w:r>
      <w:r>
        <w:t xml:space="preserve"> </w:t>
      </w:r>
      <w:r>
        <w:rPr>
          <w:iCs/>
          <w:i/>
        </w:rPr>
        <w:t xml:space="preserve">educate</w:t>
      </w:r>
      <w:r>
        <w:t xml:space="preserve">. In line with the latter two objectives, the efforts begun in the Cornmarket project continued into public engagement. The Cornmarket team have produced explanatory videos and blogs to convey important parts of the HDR reform/PDS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 new BBC project is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13"/>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rPr>
          <w:iCs/>
          <w:i/>
        </w:rPr>
        <w:t xml:space="preserve">digipower 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Workshops will enable participants to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perhaps more significant, reason to support the growth of</w:t>
      </w:r>
      <w:r>
        <w:t xml:space="preserve"> </w:t>
      </w:r>
      <w:r>
        <w:rPr>
          <w:iCs/>
          <w:i/>
        </w:rPr>
        <w:t xml:space="preserve">data access &amp; ecosystem understanding services</w:t>
      </w:r>
      <w:r>
        <w:t xml:space="preserve"> </w:t>
      </w:r>
      <w:r>
        <w:t xml:space="preserve">in addition to the investigative angle in</w:t>
      </w:r>
      <w:r>
        <w:t xml:space="preserve"> </w:t>
      </w:r>
      <w:hyperlink w:anchor="Xa16e203872bcacabe78d1385e9c7faf62c4c5be">
        <w:r>
          <w:rPr>
            <w:rStyle w:val="Hyperlink"/>
          </w:rPr>
          <w:t xml:space="preserve">Approach 1</w:t>
        </w:r>
      </w:hyperlink>
      <w:r>
        <w:t xml:space="preserve">, namely to</w:t>
      </w:r>
      <w:r>
        <w:t xml:space="preserve"> </w:t>
      </w:r>
      <w:r>
        <w:rPr>
          <w:bCs/>
          <w:b/>
        </w:rPr>
        <w:t xml:space="preserve">raise HDR literacy across society</w:t>
      </w:r>
      <w:r>
        <w:t xml:space="preserve">.</w:t>
      </w:r>
    </w:p>
    <w:bookmarkEnd w:id="123"/>
    <w:bookmarkStart w:id="124" w:name="X687a7745bf4a058e1101b7263c5aa25f60b95e1"/>
    <w:p>
      <w:pPr>
        <w:pStyle w:val="Heading3"/>
      </w:pPr>
      <w:r>
        <w:rPr>
          <w:rStyle w:val="SectionNumber"/>
        </w:rPr>
        <w:t xml:space="preserve">1.5.2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1f7a3a299f62225cba076fc6d3d6e677f303482">
        <w:r>
          <w:rPr>
            <w:rStyle w:val="Hyperlink"/>
          </w:rPr>
          <w:t xml:space="preserve">9.3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a4db109162f9815a249569c36ba52127de23cda">
        <w:r>
          <w:rPr>
            <w:rStyle w:val="Hyperlink"/>
          </w:rPr>
          <w:t xml:space="preserve">9.3</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w:t>
            </w:r>
            <w:r>
              <w:rPr>
                <w:bCs/>
                <w:b/>
              </w:rPr>
              <w:t xml:space="preserve">: It is Possible (and Necessary) to Demonstrate Business Benefits of Transparency and Human-centricity</w:t>
            </w:r>
          </w:p>
        </w:tc>
      </w:tr>
      <w:tr>
        <w:tc>
          <w:tcPr/>
          <w:p>
            <w:pPr>
              <w:pStyle w:val="Compact"/>
              <w:jc w:val="left"/>
            </w:pPr>
            <w:r>
              <w:t xml:space="preserve">As outlined in</w:t>
            </w:r>
            <w:r>
              <w:t xml:space="preserve"> </w:t>
            </w:r>
            <w:hyperlink w:anchor="X1f15683c2b3e08fe96ef083dd1427b28321d1a3">
              <w:r>
                <w:rPr>
                  <w:rStyle w:val="Hyperlink"/>
                </w:rPr>
                <w:t xml:space="preserve">8.5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rPr>
                <w:iCs/>
                <w:i/>
              </w:rPr>
              <w:t xml:space="preserve">public relations</w:t>
            </w:r>
            <w:r>
              <w:t xml:space="preserve">-like aspect of HDR [</w:t>
            </w:r>
            <w:hyperlink w:anchor="X96c51c3d98f021d42ee8c458ed421add6b4adde">
              <w:r>
                <w:rPr>
                  <w:rStyle w:val="Hyperlink"/>
                </w:rPr>
                <w:t xml:space="preserve">7.3</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would enable them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w:t>
            </w:r>
            <w:hyperlink w:anchor="ref-bowyer2020bbcreport">
              <w:r>
                <w:rPr>
                  <w:rStyle w:val="Hyperlink"/>
                </w:rPr>
                <w:t xml:space="preserve">Bowyer, 2020</w:t>
              </w:r>
            </w:hyperlink>
            <w:r>
              <w:t xml:space="preserve">)</w:t>
            </w:r>
            <w:r>
              <w:t xml:space="preserve">—organisations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VRM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This section has identified the areas which need to be evaluated and explored through research or entrepreneurial investment, in order to produce data that could</w:t>
      </w:r>
      <w:r>
        <w:t xml:space="preserve"> </w:t>
      </w:r>
      <w:r>
        <w:rPr>
          <w:bCs/>
          <w:b/>
        </w:rPr>
        <w:t xml:space="preserve">persuade businesses to adopt reformed HDR approaches</w:t>
      </w:r>
      <w:r>
        <w:t xml:space="preserve"> </w:t>
      </w:r>
      <w:r>
        <w:t xml:space="preserve">to data handling and service user interaction.</w:t>
      </w:r>
    </w:p>
    <w:bookmarkEnd w:id="124"/>
    <w:bookmarkStart w:id="129" w:name="Xaba503b6d4f2cc83a83af1019c0daacd581dd05"/>
    <w:p>
      <w:pPr>
        <w:pStyle w:val="Heading3"/>
      </w:pPr>
      <w:r>
        <w:rPr>
          <w:rStyle w:val="SectionNumber"/>
        </w:rPr>
        <w:t xml:space="preserve">1.5.3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a53a7020f5014c3c46abf7c2e460206e04bf007">
        <w:r>
          <w:rPr>
            <w:rStyle w:val="Hyperlink"/>
          </w:rPr>
          <w:t xml:space="preserve">7.7</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1f7a3a299f62225cba076fc6d3d6e677f303482">
        <w:r>
          <w:rPr>
            <w:rStyle w:val="Hyperlink"/>
          </w:rPr>
          <w:t xml:space="preserve">9.3</w:t>
        </w:r>
      </w:hyperlink>
      <w:r>
        <w:t xml:space="preserve">] in practice, as well as starting businesses which can explore new business models to discover which forms of value in the PDE / HDR space can be sufficient to drive the space and its players–which after all will be the engines of change in pursuing HDR–forward.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drawing on the ideas of temporal PIM systems</w:t>
      </w:r>
      <w:r>
        <w:t xml:space="preserve"> </w:t>
      </w:r>
      <w:hyperlink w:anchor="Xcb610b3536e65ae848a494df2968ede89cf70dc">
        <w:r>
          <w:rPr>
            <w:rStyle w:val="Hyperlink"/>
          </w:rPr>
          <w:t xml:space="preserve">2.2.2</w:t>
        </w:r>
      </w:hyperlink>
      <w:r>
        <w:t xml:space="preserve">. The system was extremely difficult to construct due the closed and insular nature of the different parts of the health and social care sector [</w:t>
      </w:r>
      <w:hyperlink w:anchor="X3e208e824cddc9444184f3b33cdfe7045499ff7">
        <w:r>
          <w:rPr>
            <w:rStyle w:val="Hyperlink"/>
          </w:rPr>
          <w:t xml:space="preserve">8.5.2</w:t>
        </w:r>
      </w:hyperlink>
      <w:r>
        <w:t xml:space="preserve">], resistance to change, and the fragmented nature of public sector systems</w:t>
      </w:r>
      <w:r>
        <w:t xml:space="preserve"> </w:t>
      </w:r>
      <w:r>
        <w:t xml:space="preserve">(</w:t>
      </w:r>
      <w:hyperlink w:anchor="ref-pollock2011">
        <w:r>
          <w:rPr>
            <w:rStyle w:val="Hyperlink"/>
          </w:rPr>
          <w:t xml:space="preserve">Pollock, 2011</w:t>
        </w:r>
      </w:hyperlink>
      <w:r>
        <w:t xml:space="preserve">)</w:t>
      </w:r>
      <w:r>
        <w:t xml:space="preserve">. Nonetheless, it was successfully trialled with support workers (using test data) and received positive feedback. It proved that silos can be broken down and life information presented in new ways. A screenshot of the interface I developed is shown in</w:t>
      </w:r>
      <w:r>
        <w:t xml:space="preserve"> </w:t>
      </w:r>
      <w:hyperlink w:anchor="figure-9.22">
        <w:r>
          <w:rPr>
            <w:rStyle w:val="Hyperlink"/>
          </w:rPr>
          <w:t xml:space="preserve">Figure 9.22</w:t>
        </w:r>
      </w:hyperlink>
      <w:r>
        <w:t xml:space="preserve">, and example videos have been published online</w:t>
      </w:r>
      <w:r>
        <w:t xml:space="preserve"> </w:t>
      </w:r>
      <w:r>
        <w:t xml:space="preserve">(</w:t>
      </w:r>
      <w:hyperlink w:anchor="ref-bowyer2019silvervideo">
        <w:r>
          <w:rPr>
            <w:rStyle w:val="Hyperlink"/>
          </w:rPr>
          <w:t xml:space="preserve">Bowyer and Wheater, 2017</w:t>
        </w:r>
      </w:hyperlink>
      <w:r>
        <w:t xml:space="preserve">)</w:t>
      </w:r>
      <w:r>
        <w:t xml:space="preserve">.</w:t>
      </w:r>
    </w:p>
    <w:p>
      <w:pPr>
        <w:pStyle w:val="CaptionedFigure"/>
      </w:pPr>
      <w:bookmarkStart w:id="128" w:name="figure-9.22"/>
      <w:r>
        <w:drawing>
          <wp:inline>
            <wp:extent cx="5334000" cy="3333749"/>
            <wp:effectExtent b="0" l="0" r="0" t="0"/>
            <wp:docPr descr="Figure 9.22: SILVER Health Data Viewing Interface" title="" id="126" name="Picture"/>
            <a:graphic>
              <a:graphicData uri="http://schemas.openxmlformats.org/drawingml/2006/picture">
                <pic:pic>
                  <pic:nvPicPr>
                    <pic:cNvPr descr="./src/figs/fig9.22-silver-data-interface.png" id="127" name="Picture"/>
                    <pic:cNvPicPr>
                      <a:picLocks noChangeArrowheads="1" noChangeAspect="1"/>
                    </pic:cNvPicPr>
                  </pic:nvPicPr>
                  <pic:blipFill>
                    <a:blip r:embed="rId125"/>
                    <a:stretch>
                      <a:fillRect/>
                    </a:stretch>
                  </pic:blipFill>
                  <pic:spPr bwMode="auto">
                    <a:xfrm>
                      <a:off x="0" y="0"/>
                      <a:ext cx="5334000" cy="3333749"/>
                    </a:xfrm>
                    <a:prstGeom prst="rect">
                      <a:avLst/>
                    </a:prstGeom>
                    <a:noFill/>
                    <a:ln w="9525">
                      <a:noFill/>
                      <a:headEnd/>
                      <a:tailEnd/>
                    </a:ln>
                  </pic:spPr>
                </pic:pic>
              </a:graphicData>
            </a:graphic>
          </wp:inline>
        </w:drawing>
      </w:r>
      <w:bookmarkEnd w:id="128"/>
    </w:p>
    <w:p>
      <w:pPr>
        <w:pStyle w:val="ImageCaption"/>
      </w:pPr>
      <w:r>
        <w:t xml:space="preserve">Figure 9.22: SILVER Health Data Viewing Interface</w:t>
      </w:r>
    </w:p>
    <w:p>
      <w:pPr>
        <w:pStyle w:val="BodyText"/>
      </w:pPr>
      <w:r>
        <w:t xml:space="preserve">Across the</w:t>
      </w:r>
      <w:r>
        <w:t xml:space="preserve"> </w:t>
      </w:r>
      <w:r>
        <w:rPr>
          <w:iCs/>
          <w:i/>
        </w:rPr>
        <w:t xml:space="preserve">MyData</w:t>
      </w:r>
      <w:r>
        <w:t xml:space="preserve"> </w:t>
      </w:r>
      <w:r>
        <w:t xml:space="preserve">and PDE / HDR space, many small businesses have been established which have demonstrated successes in different elements of pursuing the visions of MyData and HDR. For example:</w:t>
      </w:r>
    </w:p>
    <w:p>
      <w:pPr>
        <w:numPr>
          <w:ilvl w:val="0"/>
          <w:numId w:val="1014"/>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data donation and personal rewards.</w:t>
      </w:r>
    </w:p>
    <w:p>
      <w:pPr>
        <w:numPr>
          <w:ilvl w:val="0"/>
          <w:numId w:val="1014"/>
        </w:numPr>
        <w:pStyle w:val="Compact"/>
      </w:pPr>
      <w:r>
        <w:t xml:space="preserve">Tim Berners-Lee’s company, Inrupt, has successfully produced an effective open source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semantically unifying human information from the personal data diaspora [</w:t>
      </w:r>
      <w:hyperlink w:anchor="Xf6dec2858357bbc639b59b877f24fb902711e9e">
        <w:r>
          <w:rPr>
            <w:rStyle w:val="Hyperlink"/>
          </w:rPr>
          <w:t xml:space="preserve">8.1.2</w:t>
        </w:r>
      </w:hyperlink>
      <w:r>
        <w:t xml:space="preserve">], as called for in [</w:t>
      </w:r>
      <w:hyperlink w:anchor="X1f15683c2b3e08fe96ef083dd1427b28321d1a3">
        <w:r>
          <w:rPr>
            <w:rStyle w:val="Hyperlink"/>
          </w:rPr>
          <w:t xml:space="preserve">8.5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14"/>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1f7a3a299f62225cba076fc6d3d6e677f303482">
        <w:r>
          <w:rPr>
            <w:rStyle w:val="Hyperlink"/>
          </w:rPr>
          <w:t xml:space="preserve">9.3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ideas emerging from my research and design work, including life insights, goal setting, personal data unification, individual oversight, data exploration, the twin motivators of LIU and PDEC [</w:t>
      </w:r>
      <w:hyperlink w:anchor="Xba2028c26fffbc171c5b450f0a203ea5314ab51">
        <w:r>
          <w:rPr>
            <w:rStyle w:val="Hyperlink"/>
          </w:rPr>
          <w:t xml:space="preserve">7.6</w:t>
        </w:r>
      </w:hyperlink>
      <w:r>
        <w:t xml:space="preserve">], and self-contributed data</w:t>
      </w:r>
      <w:r>
        <w:t xml:space="preserve"> </w:t>
      </w:r>
      <w:r>
        <w:t xml:space="preserve">(</w:t>
      </w:r>
      <w:hyperlink w:anchor="ref-sharp2021">
        <w:r>
          <w:rPr>
            <w:rStyle w:val="Hyperlink"/>
          </w:rPr>
          <w:t xml:space="preserve">Sharp, 2021</w:t>
        </w:r>
      </w:hyperlink>
      <w:r>
        <w:t xml:space="preserve">)</w:t>
      </w:r>
      <w:r>
        <w:t xml:space="preserve">.</w:t>
      </w:r>
    </w:p>
    <w:p>
      <w:pPr>
        <w:numPr>
          <w:ilvl w:val="0"/>
          <w:numId w:val="1014"/>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ecosystem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a16e203872bcacabe78d1385e9c7faf62c4c5be">
        <w:r>
          <w:rPr>
            <w:rStyle w:val="Hyperlink"/>
          </w:rPr>
          <w:t xml:space="preserve">9.2</w:t>
        </w:r>
      </w:hyperlink>
      <w:r>
        <w:t xml:space="preserve">] and Approach 3 [</w:t>
      </w:r>
      <w:hyperlink w:anchor="X84473f470864e067ee3a22e64b47b0a1c356f29">
        <w:r>
          <w:rPr>
            <w:rStyle w:val="Hyperlink"/>
          </w:rPr>
          <w:t xml:space="preserve">9.4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ultimately, even though research can be done in non-profit settings,</w:t>
      </w:r>
      <w:r>
        <w:t xml:space="preserve"> </w:t>
      </w:r>
      <w:r>
        <w:rPr>
          <w:bCs/>
          <w:b/>
        </w:rPr>
        <w:t xml:space="preserve">HDR remains a business problem</w:t>
      </w:r>
      <w:r>
        <w:t xml:space="preserve">. In our capitalist society it is essential to find a path to better HDR that companies can get behind. And this approach too has shown that motivation and education go hand-in-hand with all of the above. It is not enough to build new systems. It is necessary to catalyse a cycle of constant feedback, of data-enabled design and action research or iterative software and business model development–</w:t>
      </w:r>
      <w:r>
        <w:rPr>
          <w:bCs/>
          <w:b/>
        </w:rPr>
        <w:t xml:space="preserve">finding what works, championing it, communicating it and selling it</w:t>
      </w:r>
      <w:r>
        <w:t xml:space="preserve">.</w:t>
      </w:r>
    </w:p>
    <w:bookmarkEnd w:id="129"/>
    <w:bookmarkEnd w:id="130"/>
    <w:bookmarkStart w:id="135" w:name="X5b7e6d36dc0113f61b36c700817d42b96f7b037"/>
    <w:p>
      <w:pPr>
        <w:pStyle w:val="Heading2"/>
      </w:pPr>
      <w:r>
        <w:rPr>
          <w:rStyle w:val="SectionNumber"/>
        </w:rPr>
        <w:t xml:space="preserve">1.6</w:t>
      </w:r>
      <w:r>
        <w:tab/>
      </w:r>
      <w:r>
        <w:t xml:space="preserve">Summation of Chapter 9, and of Part One</w:t>
      </w:r>
    </w:p>
    <w:p>
      <w:pPr>
        <w:pStyle w:val="CaptionedFigure"/>
      </w:pPr>
      <w:bookmarkStart w:id="134" w:name="figure-9.23"/>
      <w:r>
        <w:drawing>
          <wp:inline>
            <wp:extent cx="5334000" cy="2917709"/>
            <wp:effectExtent b="0" l="0" r="0" t="0"/>
            <wp:docPr descr="Figure 9.23: Summary of Generalised Change Strategies for Pursuing Better HDR, Using the ToC Model" title="" id="132" name="Picture"/>
            <a:graphic>
              <a:graphicData uri="http://schemas.openxmlformats.org/drawingml/2006/picture">
                <pic:pic>
                  <pic:nvPicPr>
                    <pic:cNvPr descr="./src/figs/fig9.23-summary-change-trajectories.jpg" id="133" name="Picture"/>
                    <pic:cNvPicPr>
                      <a:picLocks noChangeArrowheads="1" noChangeAspect="1"/>
                    </pic:cNvPicPr>
                  </pic:nvPicPr>
                  <pic:blipFill>
                    <a:blip r:embed="rId131"/>
                    <a:stretch>
                      <a:fillRect/>
                    </a:stretch>
                  </pic:blipFill>
                  <pic:spPr bwMode="auto">
                    <a:xfrm>
                      <a:off x="0" y="0"/>
                      <a:ext cx="5334000" cy="2917709"/>
                    </a:xfrm>
                    <a:prstGeom prst="rect">
                      <a:avLst/>
                    </a:prstGeom>
                    <a:noFill/>
                    <a:ln w="9525">
                      <a:noFill/>
                      <a:headEnd/>
                      <a:tailEnd/>
                    </a:ln>
                  </pic:spPr>
                </pic:pic>
              </a:graphicData>
            </a:graphic>
          </wp:inline>
        </w:drawing>
      </w:r>
      <w:bookmarkEnd w:id="134"/>
    </w:p>
    <w:p>
      <w:pPr>
        <w:pStyle w:val="ImageCaption"/>
      </w:pPr>
      <w:r>
        <w:t xml:space="preserve">Figure 9.23: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w:t>
        </w:r>
      </w:hyperlink>
      <w:r>
        <w:t xml:space="preserve">] of how better Human Data Relations might be achieved in practice. Through detailed practical examples drawn from the peripheral research settings [</w:t>
      </w:r>
      <w:hyperlink w:anchor="Xd90f00e19f5543904caf9ab2abd5b800e0613c0">
        <w:r>
          <w:rPr>
            <w:rStyle w:val="Hyperlink"/>
          </w:rPr>
          <w:t xml:space="preserve">7.2</w:t>
        </w:r>
      </w:hyperlink>
      <w:r>
        <w:t xml:space="preserve">] and elsewhere, and building upon the 13 [</w:t>
      </w:r>
      <w:hyperlink w:anchor="inset-boxes">
        <w:r>
          <w:rPr>
            <w:rStyle w:val="Hyperlink"/>
          </w:rPr>
          <w:t xml:space="preserve">Insights</w:t>
        </w:r>
      </w:hyperlink>
      <w:r>
        <w:t xml:space="preserve">] introduced throughout Chapters</w:t>
      </w:r>
      <w:r>
        <w:t xml:space="preserve"> </w:t>
      </w:r>
      <w:hyperlink w:anchor="chapter-8">
        <w:r>
          <w:rPr>
            <w:rStyle w:val="Hyperlink"/>
          </w:rPr>
          <w:t xml:space="preserve">8</w:t>
        </w:r>
      </w:hyperlink>
      <w:r>
        <w:t xml:space="preserve"> </w:t>
      </w:r>
      <w:r>
        <w:t xml:space="preserve">and</w:t>
      </w:r>
      <w:r>
        <w:t xml:space="preserve"> </w:t>
      </w:r>
      <w:hyperlink w:anchor="chapter-9">
        <w:r>
          <w:rPr>
            <w:rStyle w:val="Hyperlink"/>
          </w:rPr>
          <w:t xml:space="preserve">9</w:t>
        </w:r>
      </w:hyperlink>
      <w:r>
        <w:t xml:space="preserve">, I have illustrated and described four distinct trajectories for improving HDR. These provide practical strategies for HDR reform that could bring about better HDR.</w:t>
      </w:r>
    </w:p>
    <w:p>
      <w:pPr>
        <w:numPr>
          <w:ilvl w:val="0"/>
          <w:numId w:val="1015"/>
        </w:numPr>
        <w:pStyle w:val="Compact"/>
      </w:pPr>
      <w:r>
        <w:rPr>
          <w:bCs/>
          <w:b/>
        </w:rPr>
        <w:t xml:space="preserve">Discovery-Driven Activism</w:t>
      </w:r>
      <w:r>
        <w:t xml:space="preserve"> </w:t>
      </w:r>
      <w:r>
        <w:t xml:space="preserve">[</w:t>
      </w:r>
      <w:hyperlink w:anchor="Xa16e203872bcacabe78d1385e9c7faf62c4c5be">
        <w:r>
          <w:rPr>
            <w:rStyle w:val="Hyperlink"/>
          </w:rPr>
          <w:t xml:space="preserve">9.2</w:t>
        </w:r>
      </w:hyperlink>
      <w:r>
        <w:t xml:space="preserve">;</w:t>
      </w:r>
      <w:r>
        <w:t xml:space="preserve"> </w:t>
      </w:r>
      <w:hyperlink w:anchor="figure-9.2">
        <w:r>
          <w:rPr>
            <w:rStyle w:val="Hyperlink"/>
          </w:rPr>
          <w:t xml:space="preserve">Figure 9.2</w:t>
        </w:r>
      </w:hyperlink>
      <w:r>
        <w:t xml:space="preserve">]</w:t>
      </w:r>
    </w:p>
    <w:p>
      <w:pPr>
        <w:numPr>
          <w:ilvl w:val="0"/>
          <w:numId w:val="1015"/>
        </w:numPr>
        <w:pStyle w:val="Compact"/>
      </w:pPr>
      <w:r>
        <w:rPr>
          <w:bCs/>
          <w:b/>
        </w:rPr>
        <w:t xml:space="preserve">Building the Human-Centric Future</w:t>
      </w:r>
      <w:r>
        <w:t xml:space="preserve"> </w:t>
      </w:r>
      <w:r>
        <w:t xml:space="preserve">[</w:t>
      </w:r>
      <w:hyperlink w:anchor="X1f7a3a299f62225cba076fc6d3d6e677f303482">
        <w:r>
          <w:rPr>
            <w:rStyle w:val="Hyperlink"/>
          </w:rPr>
          <w:t xml:space="preserve">9.3</w:t>
        </w:r>
      </w:hyperlink>
      <w:r>
        <w:t xml:space="preserve">;</w:t>
      </w:r>
      <w:r>
        <w:t xml:space="preserve"> </w:t>
      </w:r>
      <w:hyperlink w:anchor="figure-9.3">
        <w:r>
          <w:rPr>
            <w:rStyle w:val="Hyperlink"/>
          </w:rPr>
          <w:t xml:space="preserve">Figure 9.3</w:t>
        </w:r>
      </w:hyperlink>
      <w:r>
        <w:t xml:space="preserve">]</w:t>
      </w:r>
    </w:p>
    <w:p>
      <w:pPr>
        <w:numPr>
          <w:ilvl w:val="0"/>
          <w:numId w:val="1015"/>
        </w:numPr>
        <w:pStyle w:val="Compact"/>
      </w:pPr>
      <w:r>
        <w:rPr>
          <w:bCs/>
          <w:b/>
        </w:rPr>
        <w:t xml:space="preserve">Defending User Autonomy and Hacking the Information Landscape</w:t>
      </w:r>
      <w:r>
        <w:t xml:space="preserve"> </w:t>
      </w:r>
      <w:r>
        <w:t xml:space="preserve">[</w:t>
      </w:r>
      <w:hyperlink w:anchor="X84473f470864e067ee3a22e64b47b0a1c356f29">
        <w:r>
          <w:rPr>
            <w:rStyle w:val="Hyperlink"/>
          </w:rPr>
          <w:t xml:space="preserve">9.4</w:t>
        </w:r>
      </w:hyperlink>
      <w:r>
        <w:t xml:space="preserve">;</w:t>
      </w:r>
      <w:r>
        <w:t xml:space="preserve"> </w:t>
      </w:r>
      <w:hyperlink w:anchor="figure-9.19">
        <w:r>
          <w:rPr>
            <w:rStyle w:val="Hyperlink"/>
          </w:rPr>
          <w:t xml:space="preserve">Figure 9.19</w:t>
        </w:r>
      </w:hyperlink>
      <w:r>
        <w:t xml:space="preserve">]</w:t>
      </w:r>
    </w:p>
    <w:p>
      <w:pPr>
        <w:numPr>
          <w:ilvl w:val="0"/>
          <w:numId w:val="1015"/>
        </w:numPr>
        <w:pStyle w:val="Compact"/>
      </w:pPr>
      <w:r>
        <w:rPr>
          <w:bCs/>
          <w:b/>
        </w:rPr>
        <w:t xml:space="preserve">Teaching, Championing and Selling the HDR Vision</w:t>
      </w:r>
      <w:r>
        <w:t xml:space="preserve"> </w:t>
      </w:r>
      <w:r>
        <w:t xml:space="preserve">[</w:t>
      </w:r>
      <w:hyperlink w:anchor="X6d06bb31b570b94d7b4325f511f853dbe771c21">
        <w:r>
          <w:rPr>
            <w:rStyle w:val="Hyperlink"/>
          </w:rPr>
          <w:t xml:space="preserve">9.5</w:t>
        </w:r>
      </w:hyperlink>
      <w:r>
        <w:t xml:space="preserve">;</w:t>
      </w:r>
      <w:r>
        <w:t xml:space="preserve"> </w:t>
      </w:r>
      <w:hyperlink w:anchor="figure-9.21">
        <w:r>
          <w:rPr>
            <w:rStyle w:val="Hyperlink"/>
          </w:rPr>
          <w:t xml:space="preserve">Figure 9.21</w:t>
        </w:r>
      </w:hyperlink>
      <w:r>
        <w:t xml:space="preserve">]</w:t>
      </w:r>
    </w:p>
    <w:p>
      <w:pPr>
        <w:pStyle w:val="FirstParagraph"/>
      </w:pPr>
      <w:r>
        <w:t xml:space="preserve">The common elements of these four approaches are summarised in abstract in</w:t>
      </w:r>
      <w:r>
        <w:t xml:space="preserve"> </w:t>
      </w:r>
      <w:hyperlink w:anchor="figure-9.23">
        <w:r>
          <w:rPr>
            <w:rStyle w:val="Hyperlink"/>
          </w:rPr>
          <w:t xml:space="preserve">Figure 9.23</w:t>
        </w:r>
      </w:hyperlink>
      <w:r>
        <w:t xml:space="preserve"> </w:t>
      </w:r>
      <w:r>
        <w:t xml:space="preserve">above, which is best understood with reference to</w:t>
      </w:r>
      <w:r>
        <w:t xml:space="preserve"> </w:t>
      </w:r>
      <w:hyperlink w:anchor="figure-9.1">
        <w:r>
          <w:rPr>
            <w:rStyle w:val="Hyperlink"/>
          </w:rPr>
          <w:t xml:space="preserve">Figure 9.1</w:t>
        </w:r>
      </w:hyperlink>
      <w:r>
        <w:t xml:space="preserve">). These common elements are positioned in the four ToC quadrants:</w:t>
      </w:r>
    </w:p>
    <w:p>
      <w:pPr>
        <w:numPr>
          <w:ilvl w:val="0"/>
          <w:numId w:val="1016"/>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16"/>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16"/>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16"/>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feeling empowered</w:t>
      </w:r>
      <w:r>
        <w:t xml:space="preserve"> </w:t>
      </w:r>
      <w:r>
        <w:t xml:space="preserve">[</w:t>
      </w:r>
      <w:hyperlink w:anchor="X3c10c50990743199cc887aaacd3f88a0a0a026e">
        <w:r>
          <w:rPr>
            <w:rStyle w:val="Hyperlink"/>
          </w:rPr>
          <w:t xml:space="preserve">6.3</w:t>
        </w:r>
      </w:hyperlink>
      <w:r>
        <w:t xml:space="preserve">]. This would constitute definitive progress in delivering the better HDR that I and Part One’s participants called for. This change is driven through education, improving HDR literacy, and through the experience of new capabilities and changed relationships with data and with data holders. Such changed relations would empower individuals to hold a more aware and equitable position in every aspect of their digital life.</w:t>
      </w:r>
    </w:p>
    <w:p>
      <w:pPr>
        <w:pStyle w:val="FirstParagraph"/>
      </w:pPr>
      <w:r>
        <w:t xml:space="preserve">Taken together, these multi-pronged efforts show</w:t>
      </w:r>
      <w:r>
        <w:t xml:space="preserve"> </w:t>
      </w:r>
      <w:r>
        <w:rPr>
          <w:bCs/>
          <w:b/>
        </w:rPr>
        <w:t xml:space="preserve">how HDR could be improved in practice</w:t>
      </w:r>
      <w:r>
        <w:t xml:space="preserve">, even despite the identified obstacles. The</w:t>
      </w:r>
      <w:r>
        <w:t xml:space="preserve"> </w:t>
      </w:r>
      <w:hyperlink w:anchor="hdr-index">
        <w:r>
          <w:rPr>
            <w:rStyle w:val="Hyperlink"/>
          </w:rPr>
          <w:t xml:space="preserve">HDR Index</w:t>
        </w:r>
      </w:hyperlink>
      <w:r>
        <w:t xml:space="preserve"> </w:t>
      </w:r>
      <w:r>
        <w:t xml:space="preserve">included at the back of this thesis provides a convenient way for future researchers, innovators, activities and other HDR reformers to quickly locate insights and designs of value within this the thesis, so that others can build on this research to pursue improved Human Data Relations.</w:t>
      </w:r>
    </w:p>
    <w:p>
      <w:pPr>
        <w:pStyle w:val="BodyText"/>
      </w:pPr>
      <w:r>
        <w:t xml:space="preserve">Those who wish to pursue these approaches need not be technical or experts. The HDR reform agenda, and in particular these four approaches, can be supported or pursued in many different ways, which may appeal to different readers:</w:t>
      </w:r>
    </w:p>
    <w:p>
      <w:pPr>
        <w:numPr>
          <w:ilvl w:val="0"/>
          <w:numId w:val="1017"/>
        </w:numPr>
        <w:pStyle w:val="Compact"/>
      </w:pPr>
      <w:r>
        <w:t xml:space="preserve">prototyping and creating proofs of concepts;</w:t>
      </w:r>
    </w:p>
    <w:p>
      <w:pPr>
        <w:numPr>
          <w:ilvl w:val="0"/>
          <w:numId w:val="1017"/>
        </w:numPr>
        <w:pStyle w:val="Compact"/>
      </w:pPr>
      <w:r>
        <w:t xml:space="preserve">fundraising or investment;</w:t>
      </w:r>
    </w:p>
    <w:p>
      <w:pPr>
        <w:numPr>
          <w:ilvl w:val="0"/>
          <w:numId w:val="1017"/>
        </w:numPr>
        <w:pStyle w:val="Compact"/>
      </w:pPr>
      <w:r>
        <w:t xml:space="preserve">design activities;</w:t>
      </w:r>
    </w:p>
    <w:p>
      <w:pPr>
        <w:numPr>
          <w:ilvl w:val="0"/>
          <w:numId w:val="1017"/>
        </w:numPr>
        <w:pStyle w:val="Compact"/>
      </w:pPr>
      <w:r>
        <w:t xml:space="preserve">documentation and knowledge sharing;</w:t>
      </w:r>
    </w:p>
    <w:p>
      <w:pPr>
        <w:numPr>
          <w:ilvl w:val="0"/>
          <w:numId w:val="1017"/>
        </w:numPr>
        <w:pStyle w:val="Compact"/>
      </w:pPr>
      <w:r>
        <w:t xml:space="preserve">market research, participatory research or usability research;</w:t>
      </w:r>
    </w:p>
    <w:p>
      <w:pPr>
        <w:numPr>
          <w:ilvl w:val="0"/>
          <w:numId w:val="1017"/>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17"/>
        </w:numPr>
        <w:pStyle w:val="Compact"/>
      </w:pPr>
      <w:r>
        <w:t xml:space="preserve">promotion, advocacy and journalism of HDR issues;</w:t>
      </w:r>
    </w:p>
    <w:p>
      <w:pPr>
        <w:numPr>
          <w:ilvl w:val="0"/>
          <w:numId w:val="1017"/>
        </w:numPr>
        <w:pStyle w:val="Compact"/>
      </w:pPr>
      <w:r>
        <w:t xml:space="preserve">critical audits of provider practices;</w:t>
      </w:r>
    </w:p>
    <w:p>
      <w:pPr>
        <w:numPr>
          <w:ilvl w:val="0"/>
          <w:numId w:val="1017"/>
        </w:numPr>
        <w:pStyle w:val="Compact"/>
      </w:pPr>
      <w:r>
        <w:t xml:space="preserve">policy design;</w:t>
      </w:r>
    </w:p>
    <w:p>
      <w:pPr>
        <w:numPr>
          <w:ilvl w:val="0"/>
          <w:numId w:val="1017"/>
        </w:numPr>
        <w:pStyle w:val="Compact"/>
      </w:pPr>
      <w:r>
        <w:t xml:space="preserve">political pressure on governments and regulators;</w:t>
      </w:r>
    </w:p>
    <w:p>
      <w:pPr>
        <w:numPr>
          <w:ilvl w:val="0"/>
          <w:numId w:val="1017"/>
        </w:numPr>
        <w:pStyle w:val="Compact"/>
      </w:pPr>
      <w:r>
        <w:t xml:space="preserve">participation in open data, PDE, civic hacking or</w:t>
      </w:r>
      <w:r>
        <w:t xml:space="preserve"> </w:t>
      </w:r>
      <w:r>
        <w:rPr>
          <w:iCs/>
          <w:i/>
        </w:rPr>
        <w:t xml:space="preserve">MyData</w:t>
      </w:r>
      <w:r>
        <w:t xml:space="preserve"> </w:t>
      </w:r>
      <w:r>
        <w:t xml:space="preserve">communities; or even</w:t>
      </w:r>
    </w:p>
    <w:p>
      <w:pPr>
        <w:numPr>
          <w:ilvl w:val="0"/>
          <w:numId w:val="1017"/>
        </w:numPr>
        <w:pStyle w:val="Compact"/>
      </w:pPr>
      <w:r>
        <w:t xml:space="preserve">individual self-experimentation with HDR tools, rights and capabilities</w:t>
      </w:r>
    </w:p>
    <w:p>
      <w:pPr>
        <w:pStyle w:val="FirstParagraph"/>
      </w:pPr>
      <w:r>
        <w:t xml:space="preserve">This concludes Part Two of the thesis. In the next and final chapter [</w:t>
      </w:r>
      <w:hyperlink w:anchor="chapter-10">
        <w:r>
          <w:rPr>
            <w:rStyle w:val="Hyperlink"/>
          </w:rPr>
          <w:t xml:space="preserve">Chapter 10</w:t>
        </w:r>
      </w:hyperlink>
      <w:r>
        <w:t xml:space="preserve">], I reflect upon the legacy and contributions of the whole thesis.</w:t>
      </w:r>
    </w:p>
    <w:p>
      <w:r>
        <w:pict>
          <v:rect style="width:0;height:1.5pt" o:hralign="center" o:hrstd="t" o:hr="t"/>
        </w:pict>
      </w:r>
    </w:p>
    <w:bookmarkEnd w:id="135"/>
    <w:bookmarkEnd w:id="136"/>
    <w:bookmarkStart w:id="346" w:name="bibliography"/>
    <w:p>
      <w:pPr>
        <w:pStyle w:val="Heading1"/>
      </w:pPr>
      <w:r>
        <w:t xml:space="preserve">Bibliography</w:t>
      </w:r>
    </w:p>
    <w:bookmarkStart w:id="345" w:name="refs"/>
    <w:bookmarkStart w:id="138"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37">
        <w:r>
          <w:rPr>
            <w:rStyle w:val="Hyperlink"/>
          </w:rPr>
          <w:t xml:space="preserve">10.1145/2670528</w:t>
        </w:r>
      </w:hyperlink>
      <w:r>
        <w:t xml:space="preserve">.</w:t>
      </w:r>
    </w:p>
    <w:bookmarkEnd w:id="138"/>
    <w:bookmarkStart w:id="140" w:name="ref-digipowerAcademy2022"/>
    <w:p>
      <w:pPr>
        <w:pStyle w:val="Bibliography"/>
      </w:pPr>
      <w:r>
        <w:t xml:space="preserve">‘About digipower.academy’</w:t>
      </w:r>
      <w:r>
        <w:t xml:space="preserve"> </w:t>
      </w:r>
      <w:r>
        <w:t xml:space="preserve">(2022). available at:</w:t>
      </w:r>
      <w:r>
        <w:t xml:space="preserve"> </w:t>
      </w:r>
      <w:hyperlink r:id="rId139">
        <w:r>
          <w:rPr>
            <w:rStyle w:val="Hyperlink"/>
          </w:rPr>
          <w:t xml:space="preserve">https://digipower.academy/about</w:t>
        </w:r>
      </w:hyperlink>
      <w:r>
        <w:t xml:space="preserve">.</w:t>
      </w:r>
    </w:p>
    <w:bookmarkEnd w:id="140"/>
    <w:bookmarkStart w:id="142" w:name="ref-accessMyInfo2022"/>
    <w:p>
      <w:pPr>
        <w:pStyle w:val="Bibliography"/>
      </w:pPr>
      <w:r>
        <w:t xml:space="preserve">‘Access my info’</w:t>
      </w:r>
      <w:r>
        <w:t xml:space="preserve"> </w:t>
      </w:r>
      <w:r>
        <w:t xml:space="preserve">(2022). available at:</w:t>
      </w:r>
      <w:r>
        <w:t xml:space="preserve"> </w:t>
      </w:r>
      <w:hyperlink r:id="rId141">
        <w:r>
          <w:rPr>
            <w:rStyle w:val="Hyperlink"/>
          </w:rPr>
          <w:t xml:space="preserve">https://accessmyinfo.ca/</w:t>
        </w:r>
      </w:hyperlink>
      <w:r>
        <w:t xml:space="preserve">.</w:t>
      </w:r>
    </w:p>
    <w:bookmarkEnd w:id="142"/>
    <w:bookmarkStart w:id="144"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143">
        <w:r>
          <w:rPr>
            <w:rStyle w:val="Hyperlink"/>
          </w:rPr>
          <w:t xml:space="preserve">https://www.youtube.com/watch?v=JWyqt4WL6xE</w:t>
        </w:r>
      </w:hyperlink>
      <w:r>
        <w:t xml:space="preserve"> </w:t>
      </w:r>
      <w:r>
        <w:t xml:space="preserve">(accessed: 21 March 2021).</w:t>
      </w:r>
    </w:p>
    <w:bookmarkEnd w:id="144"/>
    <w:bookmarkStart w:id="146" w:name="ref-apple2022appPrivacy"/>
    <w:p>
      <w:pPr>
        <w:pStyle w:val="Bibliography"/>
      </w:pPr>
      <w:r>
        <w:t xml:space="preserve">Apple (2022)</w:t>
      </w:r>
      <w:r>
        <w:t xml:space="preserve"> </w:t>
      </w:r>
      <w:r>
        <w:t xml:space="preserve">‘About app activity report’</w:t>
      </w:r>
      <w:r>
        <w:t xml:space="preserve">. available at:</w:t>
      </w:r>
      <w:r>
        <w:t xml:space="preserve"> </w:t>
      </w:r>
      <w:hyperlink r:id="rId145">
        <w:r>
          <w:rPr>
            <w:rStyle w:val="Hyperlink"/>
          </w:rPr>
          <w:t xml:space="preserve">https://support.apple.com/en-us/HT212958</w:t>
        </w:r>
      </w:hyperlink>
      <w:r>
        <w:t xml:space="preserve">.</w:t>
      </w:r>
    </w:p>
    <w:bookmarkEnd w:id="146"/>
    <w:bookmarkStart w:id="148"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147">
        <w:r>
          <w:rPr>
            <w:rStyle w:val="Hyperlink"/>
          </w:rPr>
          <w:t xml:space="preserve">https://www.theguardian.com/commentisfree/2017/may/26/theresa-may-online-extremisim-google-facebook-twitter-manchester</w:t>
        </w:r>
      </w:hyperlink>
      <w:r>
        <w:t xml:space="preserve">.</w:t>
      </w:r>
    </w:p>
    <w:bookmarkEnd w:id="148"/>
    <w:bookmarkStart w:id="150" w:name="ref-geeks2022"/>
    <w:p>
      <w:pPr>
        <w:pStyle w:val="Bibliography"/>
      </w:pPr>
      <w:r>
        <w:t xml:space="preserve">Authors, V. (2022)</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149">
        <w:r>
          <w:rPr>
            <w:rStyle w:val="Hyperlink"/>
          </w:rPr>
          <w:t xml:space="preserve">https://www.geeksforgeeks.org/naive-bayes-classifiers/</w:t>
        </w:r>
      </w:hyperlink>
      <w:r>
        <w:t xml:space="preserve">.</w:t>
      </w:r>
    </w:p>
    <w:bookmarkEnd w:id="150"/>
    <w:bookmarkStart w:id="152"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151">
        <w:r>
          <w:rPr>
            <w:rStyle w:val="Hyperlink"/>
          </w:rPr>
          <w:t xml:space="preserve">10.1126/SCIENCE.AAA1160/SUPPL_FILE/PAPV2.PDF</w:t>
        </w:r>
      </w:hyperlink>
      <w:r>
        <w:t xml:space="preserve">.</w:t>
      </w:r>
    </w:p>
    <w:bookmarkEnd w:id="152"/>
    <w:bookmarkStart w:id="153"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153"/>
    <w:bookmarkStart w:id="155"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154">
        <w:r>
          <w:rPr>
            <w:rStyle w:val="Hyperlink"/>
          </w:rPr>
          <w:t xml:space="preserve">https://paper.dropbox.com/doc/Building-trusted-data-services-and-capabilities--BmF6FlBd0cKGw0nC654th7V3Ag-Us49Ek0nex7yClKughPN4</w:t>
        </w:r>
      </w:hyperlink>
      <w:r>
        <w:t xml:space="preserve">.</w:t>
      </w:r>
    </w:p>
    <w:bookmarkEnd w:id="155"/>
    <w:bookmarkStart w:id="157"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156">
        <w:r>
          <w:rPr>
            <w:rStyle w:val="Hyperlink"/>
          </w:rPr>
          <w:t xml:space="preserve">https://www.bbc.co.uk/news/uk-politics-30632221</w:t>
        </w:r>
      </w:hyperlink>
      <w:r>
        <w:t xml:space="preserve">.</w:t>
      </w:r>
    </w:p>
    <w:bookmarkEnd w:id="157"/>
    <w:bookmarkStart w:id="159"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158">
        <w:r>
          <w:rPr>
            <w:rStyle w:val="Hyperlink"/>
          </w:rPr>
          <w:t xml:space="preserve">10.1002/asi.10283</w:t>
        </w:r>
      </w:hyperlink>
      <w:r>
        <w:t xml:space="preserve">.</w:t>
      </w:r>
    </w:p>
    <w:bookmarkEnd w:id="159"/>
    <w:bookmarkStart w:id="161"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160">
        <w:r>
          <w:rPr>
            <w:rStyle w:val="Hyperlink"/>
          </w:rPr>
          <w:t xml:space="preserve">https://www.theguardian.com/news/2018/apr/10/cambridge-analytica-and-facebook-face-class-action-lawsuit</w:t>
        </w:r>
      </w:hyperlink>
      <w:r>
        <w:t xml:space="preserve">.</w:t>
      </w:r>
    </w:p>
    <w:bookmarkEnd w:id="161"/>
    <w:bookmarkStart w:id="163"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162">
        <w:r>
          <w:rPr>
            <w:rStyle w:val="Hyperlink"/>
          </w:rPr>
          <w:t xml:space="preserve">http://radar.oreilly.com/2011/07/why-files-need-to-die.html</w:t>
        </w:r>
      </w:hyperlink>
      <w:r>
        <w:t xml:space="preserve">.</w:t>
      </w:r>
    </w:p>
    <w:bookmarkEnd w:id="163"/>
    <w:bookmarkStart w:id="165"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164">
        <w:r>
          <w:rPr>
            <w:rStyle w:val="Hyperlink"/>
          </w:rPr>
          <w:t xml:space="preserve">https://eprints.ncl.ac.uk/273832</w:t>
        </w:r>
      </w:hyperlink>
      <w:r>
        <w:t xml:space="preserve">.</w:t>
      </w:r>
    </w:p>
    <w:bookmarkEnd w:id="165"/>
    <w:bookmarkStart w:id="167"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166">
        <w:r>
          <w:rPr>
            <w:rStyle w:val="Hyperlink"/>
          </w:rPr>
          <w:t xml:space="preserve">https://eprints.ncl.ac.uk/273826</w:t>
        </w:r>
      </w:hyperlink>
      <w:r>
        <w:t xml:space="preserve">.</w:t>
      </w:r>
    </w:p>
    <w:bookmarkEnd w:id="167"/>
    <w:bookmarkStart w:id="169"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168">
        <w:r>
          <w:rPr>
            <w:rStyle w:val="Hyperlink"/>
          </w:rPr>
          <w:t xml:space="preserve">https://eprints.ncl.ac.uk/273825</w:t>
        </w:r>
      </w:hyperlink>
      <w:r>
        <w:t xml:space="preserve">.</w:t>
      </w:r>
    </w:p>
    <w:bookmarkEnd w:id="169"/>
    <w:bookmarkStart w:id="171"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70">
        <w:r>
          <w:rPr>
            <w:rStyle w:val="Hyperlink"/>
          </w:rPr>
          <w:t xml:space="preserve">10.1145/3173574.3173710</w:t>
        </w:r>
      </w:hyperlink>
      <w:r>
        <w:t xml:space="preserve">.</w:t>
      </w:r>
    </w:p>
    <w:bookmarkEnd w:id="171"/>
    <w:bookmarkStart w:id="173" w:name="ref-bowyer2020bbcreport"/>
    <w:p>
      <w:pPr>
        <w:pStyle w:val="Bibliography"/>
      </w:pPr>
      <w:r>
        <w:t xml:space="preserve">Bowyer, A. (2020)</w:t>
      </w:r>
      <w:r>
        <w:t xml:space="preserve"> </w:t>
      </w:r>
      <w:r>
        <w:t xml:space="preserve">‘Design research for cornmarket PDS, recommender &amp; associated permissions: Report by alex bowyer (BBC research intern/open lab PhD)’</w:t>
      </w:r>
      <w:r>
        <w:t xml:space="preserve">. available at:</w:t>
      </w:r>
      <w:r>
        <w:t xml:space="preserve"> </w:t>
      </w:r>
      <w:hyperlink r:id="rId172">
        <w:r>
          <w:rPr>
            <w:rStyle w:val="Hyperlink"/>
          </w:rPr>
          <w:t xml:space="preserve">https://bit.ly/bbc-pds-research-bowyer</w:t>
        </w:r>
      </w:hyperlink>
      <w:r>
        <w:t xml:space="preserve">.</w:t>
      </w:r>
    </w:p>
    <w:bookmarkEnd w:id="173"/>
    <w:bookmarkStart w:id="175"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174">
        <w:r>
          <w:rPr>
            <w:rStyle w:val="Hyperlink"/>
          </w:rPr>
          <w:t xml:space="preserve">10.5281/zenodo.6554177</w:t>
        </w:r>
      </w:hyperlink>
      <w:r>
        <w:t xml:space="preserve">.</w:t>
      </w:r>
    </w:p>
    <w:bookmarkEnd w:id="175"/>
    <w:bookmarkStart w:id="176"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176"/>
    <w:bookmarkStart w:id="178"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177">
        <w:r>
          <w:rPr>
            <w:rStyle w:val="Hyperlink"/>
          </w:rPr>
          <w:t xml:space="preserve">https://edpb.europa.eu/sites/default/files/webform/public_consultation_reply/Response%20to%20Guidelinesv1.0-AlexBowyer-March2022.pdf</w:t>
        </w:r>
      </w:hyperlink>
      <w:r>
        <w:t xml:space="preserve">.</w:t>
      </w:r>
    </w:p>
    <w:bookmarkEnd w:id="178"/>
    <w:bookmarkStart w:id="180" w:name="ref-bowyer2019silvervideo"/>
    <w:p>
      <w:pPr>
        <w:pStyle w:val="Bibliography"/>
      </w:pPr>
      <w:r>
        <w:t xml:space="preserve">Bowyer, A. and Wheater, S. (2017)</w:t>
      </w:r>
      <w:r>
        <w:t xml:space="preserve"> </w:t>
      </w:r>
      <w:r>
        <w:t xml:space="preserve">‘SILVER family health data interface: Demo screencasts / showcase’</w:t>
      </w:r>
      <w:r>
        <w:t xml:space="preserve">. available at:</w:t>
      </w:r>
      <w:r>
        <w:t xml:space="preserve"> </w:t>
      </w:r>
      <w:hyperlink r:id="rId179">
        <w:r>
          <w:rPr>
            <w:rStyle w:val="Hyperlink"/>
          </w:rPr>
          <w:t xml:space="preserve">https://eprints.ncl.ac.uk/273839</w:t>
        </w:r>
      </w:hyperlink>
      <w:r>
        <w:t xml:space="preserve">.</w:t>
      </w:r>
    </w:p>
    <w:bookmarkEnd w:id="180"/>
    <w:bookmarkStart w:id="182"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181">
        <w:r>
          <w:rPr>
            <w:rStyle w:val="Hyperlink"/>
          </w:rPr>
          <w:t xml:space="preserve">https://artificialintelligenceact.eu/</w:t>
        </w:r>
      </w:hyperlink>
      <w:r>
        <w:t xml:space="preserve">.</w:t>
      </w:r>
    </w:p>
    <w:bookmarkEnd w:id="182"/>
    <w:bookmarkStart w:id="184"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183">
        <w:r>
          <w:rPr>
            <w:rStyle w:val="Hyperlink"/>
          </w:rPr>
          <w:t xml:space="preserve">https://foreignpolicy.com/2022/03/28/russia-sanctions-ukraine-corporate-boycotts-could-backfire/</w:t>
        </w:r>
      </w:hyperlink>
      <w:r>
        <w:t xml:space="preserve">.</w:t>
      </w:r>
    </w:p>
    <w:bookmarkEnd w:id="184"/>
    <w:bookmarkStart w:id="185"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185"/>
    <w:bookmarkStart w:id="186"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186"/>
    <w:bookmarkStart w:id="188"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187">
        <w:r>
          <w:rPr>
            <w:rStyle w:val="Hyperlink"/>
          </w:rPr>
          <w:t xml:space="preserve">https://www.citizenme.com/for-citizens/</w:t>
        </w:r>
      </w:hyperlink>
      <w:r>
        <w:t xml:space="preserve"> </w:t>
      </w:r>
      <w:r>
        <w:t xml:space="preserve">(accessed: 23 August 2021).</w:t>
      </w:r>
    </w:p>
    <w:bookmarkEnd w:id="188"/>
    <w:bookmarkStart w:id="190"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189">
        <w:r>
          <w:rPr>
            <w:rStyle w:val="Hyperlink"/>
          </w:rPr>
          <w:t xml:space="preserve">https://bylinetimes.com/2022/06/06/labour-members-left-in-dark-over-data-breach/</w:t>
        </w:r>
      </w:hyperlink>
      <w:r>
        <w:t xml:space="preserve">.</w:t>
      </w:r>
    </w:p>
    <w:bookmarkEnd w:id="190"/>
    <w:bookmarkStart w:id="192"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91">
        <w:r>
          <w:rPr>
            <w:rStyle w:val="Hyperlink"/>
          </w:rPr>
          <w:t xml:space="preserve">https://web.archive.org/web/20210308040602/https://www.connectedhealthcities.org/research-projects/troubled-families/</w:t>
        </w:r>
      </w:hyperlink>
      <w:r>
        <w:t xml:space="preserve"> </w:t>
      </w:r>
      <w:r>
        <w:t xml:space="preserve">(accessed: 8 March 2021).</w:t>
      </w:r>
    </w:p>
    <w:bookmarkEnd w:id="192"/>
    <w:bookmarkStart w:id="194"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193">
        <w:r>
          <w:rPr>
            <w:rStyle w:val="Hyperlink"/>
          </w:rPr>
          <w:t xml:space="preserve">https://medium.com/personaldata-io/facebook-forced-to-disclose-more-information-about-its-ad-targeting-7e6c0127722</w:t>
        </w:r>
      </w:hyperlink>
      <w:r>
        <w:t xml:space="preserve">.</w:t>
      </w:r>
    </w:p>
    <w:bookmarkEnd w:id="194"/>
    <w:bookmarkStart w:id="196" w:name="ref-dehaye2019"/>
    <w:p>
      <w:pPr>
        <w:pStyle w:val="Bibliography"/>
      </w:pPr>
      <w:r>
        <w:t xml:space="preserve">Dehaye, P.-O. (2019)</w:t>
      </w:r>
      <w:r>
        <w:t xml:space="preserve"> </w:t>
      </w:r>
      <w:r>
        <w:t xml:space="preserve">‘Hestia.ai: About us’</w:t>
      </w:r>
      <w:r>
        <w:t xml:space="preserve">. available at:</w:t>
      </w:r>
      <w:r>
        <w:t xml:space="preserve"> </w:t>
      </w:r>
      <w:hyperlink r:id="rId195">
        <w:r>
          <w:rPr>
            <w:rStyle w:val="Hyperlink"/>
          </w:rPr>
          <w:t xml:space="preserve">https://hestia.ai/en/about/</w:t>
        </w:r>
      </w:hyperlink>
      <w:r>
        <w:t xml:space="preserve">.</w:t>
      </w:r>
    </w:p>
    <w:bookmarkEnd w:id="196"/>
    <w:bookmarkStart w:id="198" w:name="ref-hestia2022realization"/>
    <w:p>
      <w:pPr>
        <w:pStyle w:val="Bibliography"/>
      </w:pPr>
      <w:r>
        <w:t xml:space="preserve">Dehaye, P.-O. (2022)</w:t>
      </w:r>
      <w:r>
        <w:t xml:space="preserve"> </w:t>
      </w:r>
      <w:r>
        <w:t xml:space="preserve">‘Hestia.ai: achievements’</w:t>
      </w:r>
      <w:r>
        <w:t xml:space="preserve">. available at:</w:t>
      </w:r>
      <w:r>
        <w:t xml:space="preserve"> </w:t>
      </w:r>
      <w:hyperlink r:id="rId197">
        <w:r>
          <w:rPr>
            <w:rStyle w:val="Hyperlink"/>
          </w:rPr>
          <w:t xml:space="preserve">https://hestia.ai/en/#realization</w:t>
        </w:r>
      </w:hyperlink>
      <w:r>
        <w:t xml:space="preserve">.</w:t>
      </w:r>
    </w:p>
    <w:bookmarkEnd w:id="198"/>
    <w:bookmarkStart w:id="200"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199">
        <w:r>
          <w:rPr>
            <w:rStyle w:val="Hyperlink"/>
          </w:rPr>
          <w:t xml:space="preserve">https://www.youtube.com/watch?v=pGcnK_KraXs</w:t>
        </w:r>
      </w:hyperlink>
      <w:r>
        <w:t xml:space="preserve">.</w:t>
      </w:r>
    </w:p>
    <w:bookmarkEnd w:id="200"/>
    <w:bookmarkStart w:id="202" w:name="ref-digime2021"/>
    <w:p>
      <w:pPr>
        <w:pStyle w:val="Bibliography"/>
      </w:pPr>
      <w:r>
        <w:t xml:space="preserve">‘Digi.me’</w:t>
      </w:r>
      <w:r>
        <w:t xml:space="preserve"> </w:t>
      </w:r>
      <w:r>
        <w:t xml:space="preserve">(no date). available at:</w:t>
      </w:r>
      <w:r>
        <w:t xml:space="preserve"> </w:t>
      </w:r>
      <w:hyperlink r:id="rId201">
        <w:r>
          <w:rPr>
            <w:rStyle w:val="Hyperlink"/>
          </w:rPr>
          <w:t xml:space="preserve">https://digi.me/</w:t>
        </w:r>
      </w:hyperlink>
      <w:r>
        <w:t xml:space="preserve"> </w:t>
      </w:r>
      <w:r>
        <w:t xml:space="preserve">(accessed: 23 August 2021).</w:t>
      </w:r>
    </w:p>
    <w:bookmarkEnd w:id="202"/>
    <w:bookmarkStart w:id="204"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203">
        <w:r>
          <w:rPr>
            <w:rStyle w:val="Hyperlink"/>
          </w:rPr>
          <w:t xml:space="preserve">10.7551/mitpress/8732.003.0007</w:t>
        </w:r>
      </w:hyperlink>
      <w:r>
        <w:t xml:space="preserve">.</w:t>
      </w:r>
    </w:p>
    <w:bookmarkEnd w:id="204"/>
    <w:bookmarkStart w:id="205"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205"/>
    <w:bookmarkStart w:id="207" w:name="ref-ec2022dga"/>
    <w:p>
      <w:pPr>
        <w:pStyle w:val="Bibliography"/>
      </w:pPr>
      <w:r>
        <w:t xml:space="preserve">European Commission (2022a)</w:t>
      </w:r>
      <w:r>
        <w:t xml:space="preserve"> </w:t>
      </w:r>
      <w:r>
        <w:t xml:space="preserve">‘Data governance act explained | shaping europe’s digital future’</w:t>
      </w:r>
      <w:r>
        <w:t xml:space="preserve">. available at:</w:t>
      </w:r>
      <w:r>
        <w:t xml:space="preserve"> </w:t>
      </w:r>
      <w:hyperlink r:id="rId206">
        <w:r>
          <w:rPr>
            <w:rStyle w:val="Hyperlink"/>
          </w:rPr>
          <w:t xml:space="preserve">https://digital-strategy.ec.europa.eu/en/policies/data-governance-act-explained</w:t>
        </w:r>
      </w:hyperlink>
      <w:r>
        <w:t xml:space="preserve">.</w:t>
      </w:r>
    </w:p>
    <w:bookmarkEnd w:id="207"/>
    <w:bookmarkStart w:id="209" w:name="ref-ec2022dma"/>
    <w:p>
      <w:pPr>
        <w:pStyle w:val="Bibliography"/>
      </w:pPr>
      <w:r>
        <w:t xml:space="preserve">European Commission (2022b)</w:t>
      </w:r>
      <w:r>
        <w:t xml:space="preserve"> </w:t>
      </w:r>
      <w:r>
        <w:t xml:space="preserve">‘The digital markets act: Ensuring fair and open digital markets’</w:t>
      </w:r>
      <w:r>
        <w:t xml:space="preserve">. available at:</w:t>
      </w:r>
      <w:r>
        <w:t xml:space="preserve"> </w:t>
      </w:r>
      <w:hyperlink r:id="rId208">
        <w:r>
          <w:rPr>
            <w:rStyle w:val="Hyperlink"/>
          </w:rPr>
          <w:t xml:space="preserve">https://ec.europa.eu/info/strategy/priorities-2019-2024/europe-fit-digital-age/digital-markets-act-ensuring-fair-and-open-digital-markets_en</w:t>
        </w:r>
      </w:hyperlink>
      <w:r>
        <w:t xml:space="preserve">.</w:t>
      </w:r>
    </w:p>
    <w:bookmarkEnd w:id="209"/>
    <w:bookmarkStart w:id="211" w:name="ref-ec2022dsa"/>
    <w:p>
      <w:pPr>
        <w:pStyle w:val="Bibliography"/>
      </w:pPr>
      <w:r>
        <w:t xml:space="preserve">European Commission (2022c)</w:t>
      </w:r>
      <w:r>
        <w:t xml:space="preserve"> </w:t>
      </w:r>
      <w:r>
        <w:t xml:space="preserve">‘The digital services act: Ensuring a safe and accountable online environment’</w:t>
      </w:r>
      <w:r>
        <w:t xml:space="preserve">. available at:</w:t>
      </w:r>
      <w:r>
        <w:t xml:space="preserve"> </w:t>
      </w:r>
      <w:hyperlink r:id="rId210">
        <w:r>
          <w:rPr>
            <w:rStyle w:val="Hyperlink"/>
          </w:rPr>
          <w:t xml:space="preserve">https://ec.europa.eu/info/strategy/priorities-2019-2024/europe-fit-digital-age/digital-services-act-ensuring-safe-and-accountable-online-environment_en</w:t>
        </w:r>
      </w:hyperlink>
      <w:r>
        <w:t xml:space="preserve">.</w:t>
      </w:r>
    </w:p>
    <w:bookmarkEnd w:id="211"/>
    <w:bookmarkStart w:id="213" w:name="ref-edpb2022guidelines"/>
    <w:p>
      <w:pPr>
        <w:pStyle w:val="Bibliography"/>
      </w:pPr>
      <w:r>
        <w:t xml:space="preserve">European Data Protection Board (2022a)</w:t>
      </w:r>
      <w:r>
        <w:t xml:space="preserve"> </w:t>
      </w:r>
      <w:r>
        <w:t xml:space="preserve">‘Guidelines 01/2022 on data subject rights - right of access version 1.0 - public consultation’</w:t>
      </w:r>
      <w:r>
        <w:t xml:space="preserve">. available at:</w:t>
      </w:r>
      <w:r>
        <w:t xml:space="preserve"> </w:t>
      </w:r>
      <w:hyperlink r:id="rId212">
        <w:r>
          <w:rPr>
            <w:rStyle w:val="Hyperlink"/>
          </w:rPr>
          <w:t xml:space="preserve">https://edpb.europa.eu/our-work-tools/documents/public-consultations/2022/guidelines-012022-data-subject-rights-right_en</w:t>
        </w:r>
      </w:hyperlink>
      <w:r>
        <w:t xml:space="preserve">.</w:t>
      </w:r>
    </w:p>
    <w:bookmarkEnd w:id="213"/>
    <w:bookmarkStart w:id="215" w:name="ref-edpb2022dataact"/>
    <w:p>
      <w:pPr>
        <w:pStyle w:val="Bibliography"/>
      </w:pPr>
      <w:r>
        <w:t xml:space="preserve">European Data Protection Board (2022b)</w:t>
      </w:r>
      <w:r>
        <w:t xml:space="preserve"> </w:t>
      </w:r>
      <w:r>
        <w:t xml:space="preserve">‘The EU’s data act: Data protection must prevail to empower data subjects’</w:t>
      </w:r>
      <w:r>
        <w:t xml:space="preserve">. available at:</w:t>
      </w:r>
      <w:r>
        <w:t xml:space="preserve"> </w:t>
      </w:r>
      <w:hyperlink r:id="rId214">
        <w:r>
          <w:rPr>
            <w:rStyle w:val="Hyperlink"/>
          </w:rPr>
          <w:t xml:space="preserve">https://edpb.europa.eu/news/news/2022/eus-data-act-data-protection-must-prevail-empower-data-subjects_en</w:t>
        </w:r>
      </w:hyperlink>
      <w:r>
        <w:t xml:space="preserve">.</w:t>
      </w:r>
    </w:p>
    <w:bookmarkEnd w:id="215"/>
    <w:bookmarkStart w:id="217"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216">
        <w:r>
          <w:rPr>
            <w:rStyle w:val="Hyperlink"/>
          </w:rPr>
          <w:t xml:space="preserve">https://themarkup.org/citizen-browser/2021/09/21/facebook-rolls-out-news-feed-change-that-blocks-watchdogs-from-gathering-data</w:t>
        </w:r>
      </w:hyperlink>
      <w:r>
        <w:t xml:space="preserve">.</w:t>
      </w:r>
    </w:p>
    <w:bookmarkEnd w:id="217"/>
    <w:bookmarkStart w:id="219"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218">
        <w:r>
          <w:rPr>
            <w:rStyle w:val="Hyperlink"/>
          </w:rPr>
          <w:t xml:space="preserve">https://medium.com/personaldata-io/uber-vs-drivers-trial-interview-data-protection-expert-rene-mahieu-55359f8cdd9d</w:t>
        </w:r>
      </w:hyperlink>
      <w:r>
        <w:t xml:space="preserve">.</w:t>
      </w:r>
    </w:p>
    <w:bookmarkEnd w:id="219"/>
    <w:bookmarkStart w:id="221" w:name="ref-eyeballs2022"/>
    <w:p>
      <w:pPr>
        <w:pStyle w:val="Bibliography"/>
      </w:pPr>
      <w:r>
        <w:t xml:space="preserve">Foucault-Dumas, C. (2022)</w:t>
      </w:r>
      <w:r>
        <w:t xml:space="preserve"> </w:t>
      </w:r>
      <w:r>
        <w:t xml:space="preserve">‘The eyeballs: We are the targeted audience’</w:t>
      </w:r>
      <w:r>
        <w:t xml:space="preserve">. available at:</w:t>
      </w:r>
      <w:r>
        <w:t xml:space="preserve"> </w:t>
      </w:r>
      <w:hyperlink r:id="rId220">
        <w:r>
          <w:rPr>
            <w:rStyle w:val="Hyperlink"/>
          </w:rPr>
          <w:t xml:space="preserve">https://eyeballs.hestialabs.org/en/</w:t>
        </w:r>
      </w:hyperlink>
      <w:r>
        <w:t xml:space="preserve">.</w:t>
      </w:r>
    </w:p>
    <w:bookmarkEnd w:id="221"/>
    <w:bookmarkStart w:id="222"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222"/>
    <w:bookmarkStart w:id="223"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223"/>
    <w:bookmarkStart w:id="225"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224">
        <w:r>
          <w:rPr>
            <w:rStyle w:val="Hyperlink"/>
          </w:rPr>
          <w:t xml:space="preserve">10.1177/0165551506062337</w:t>
        </w:r>
      </w:hyperlink>
      <w:r>
        <w:t xml:space="preserve">.</w:t>
      </w:r>
    </w:p>
    <w:bookmarkEnd w:id="225"/>
    <w:bookmarkStart w:id="227"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226">
        <w:r>
          <w:rPr>
            <w:rStyle w:val="Hyperlink"/>
          </w:rPr>
          <w:t xml:space="preserve">10.5210/fm.v16i2.3316</w:t>
        </w:r>
      </w:hyperlink>
      <w:r>
        <w:t xml:space="preserve">.</w:t>
      </w:r>
    </w:p>
    <w:bookmarkEnd w:id="227"/>
    <w:bookmarkStart w:id="229" w:name="ref-härkönen2022project"/>
    <w:p>
      <w:pPr>
        <w:pStyle w:val="Bibliography"/>
      </w:pPr>
      <w:r>
        <w:t xml:space="preserve">Härkönen, T. and Vänskä, R. (2021). Sitra. available at:</w:t>
      </w:r>
      <w:r>
        <w:t xml:space="preserve"> </w:t>
      </w:r>
      <w:hyperlink r:id="rId228">
        <w:r>
          <w:rPr>
            <w:rStyle w:val="Hyperlink"/>
          </w:rPr>
          <w:t xml:space="preserve">https://www.sitra.fi/en/projects/digipower-investigation/#what-is-it-about</w:t>
        </w:r>
      </w:hyperlink>
      <w:r>
        <w:t xml:space="preserve">.</w:t>
      </w:r>
    </w:p>
    <w:bookmarkEnd w:id="229"/>
    <w:bookmarkStart w:id="231"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230">
        <w:r>
          <w:rPr>
            <w:rStyle w:val="Hyperlink"/>
          </w:rPr>
          <w:t xml:space="preserve">10.1177/2053951720935616</w:t>
        </w:r>
      </w:hyperlink>
      <w:r>
        <w:t xml:space="preserve">.</w:t>
      </w:r>
    </w:p>
    <w:bookmarkEnd w:id="231"/>
    <w:bookmarkStart w:id="233"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232">
        <w:r>
          <w:rPr>
            <w:rStyle w:val="Hyperlink"/>
          </w:rPr>
          <w:t xml:space="preserve">https://www.theverge.com/2016/2/1/10872792/facebook-interests-ranked-preferred-audience-size</w:t>
        </w:r>
      </w:hyperlink>
      <w:r>
        <w:t xml:space="preserve">.</w:t>
      </w:r>
    </w:p>
    <w:bookmarkEnd w:id="233"/>
    <w:bookmarkStart w:id="235"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234">
        <w:r>
          <w:rPr>
            <w:rStyle w:val="Hyperlink"/>
          </w:rPr>
          <w:t xml:space="preserve">https://www.wsj.com/articles/the-facebook-files-11631713039</w:t>
        </w:r>
      </w:hyperlink>
      <w:r>
        <w:t xml:space="preserve">.</w:t>
      </w:r>
    </w:p>
    <w:bookmarkEnd w:id="235"/>
    <w:bookmarkStart w:id="237"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236">
        <w:r>
          <w:rPr>
            <w:rStyle w:val="Hyperlink"/>
          </w:rPr>
          <w:t xml:space="preserve">https://ico.org.uk/your-data-matters/</w:t>
        </w:r>
      </w:hyperlink>
      <w:r>
        <w:t xml:space="preserve">.</w:t>
      </w:r>
    </w:p>
    <w:bookmarkEnd w:id="237"/>
    <w:bookmarkStart w:id="238" w:name="ref-jeffers2017"/>
    <w:p>
      <w:pPr>
        <w:pStyle w:val="Bibliography"/>
      </w:pPr>
      <w:r>
        <w:t xml:space="preserve">Jeffers, S. and Webb, L. K. (2017)</w:t>
      </w:r>
      <w:r>
        <w:t xml:space="preserve"> </w:t>
      </w:r>
      <w:r>
        <w:t xml:space="preserve">‘About who targets me’</w:t>
      </w:r>
      <w:r>
        <w:t xml:space="preserve">.</w:t>
      </w:r>
    </w:p>
    <w:bookmarkEnd w:id="238"/>
    <w:bookmarkStart w:id="240"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239">
        <w:r>
          <w:rPr>
            <w:rStyle w:val="Hyperlink"/>
          </w:rPr>
          <w:t xml:space="preserve">https://web.archive.org/web/20220312232859/https://www.ethi.me/the-mission</w:t>
        </w:r>
      </w:hyperlink>
      <w:r>
        <w:t xml:space="preserve"> </w:t>
      </w:r>
      <w:r>
        <w:t xml:space="preserve">(accessed: 12 March 2021).</w:t>
      </w:r>
    </w:p>
    <w:bookmarkEnd w:id="240"/>
    <w:bookmarkStart w:id="241"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241"/>
    <w:bookmarkStart w:id="243"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242">
        <w:r>
          <w:rPr>
            <w:rStyle w:val="Hyperlink"/>
          </w:rPr>
          <w:t xml:space="preserve">https://s3.amazonaws.com/academia.edu.documents/46870765/haystack.pdf</w:t>
        </w:r>
      </w:hyperlink>
      <w:r>
        <w:t xml:space="preserve">.</w:t>
      </w:r>
    </w:p>
    <w:bookmarkEnd w:id="243"/>
    <w:bookmarkStart w:id="245"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244">
        <w:r>
          <w:rPr>
            <w:rStyle w:val="Hyperlink"/>
          </w:rPr>
          <w:t xml:space="preserve">https://www.dataversity.net/what-is-data-literacy/</w:t>
        </w:r>
      </w:hyperlink>
      <w:r>
        <w:t xml:space="preserve">.</w:t>
      </w:r>
    </w:p>
    <w:bookmarkEnd w:id="245"/>
    <w:bookmarkStart w:id="247" w:name="ref-kollnig2021tc"/>
    <w:p>
      <w:pPr>
        <w:pStyle w:val="Bibliography"/>
      </w:pPr>
      <w:r>
        <w:t xml:space="preserve">Kollnig, K. (2021)</w:t>
      </w:r>
      <w:r>
        <w:t xml:space="preserve"> </w:t>
      </w:r>
      <w:r>
        <w:t xml:space="preserve">‘TrackerControl’</w:t>
      </w:r>
      <w:r>
        <w:t xml:space="preserve">. available at:</w:t>
      </w:r>
      <w:r>
        <w:t xml:space="preserve"> </w:t>
      </w:r>
      <w:hyperlink r:id="rId246">
        <w:r>
          <w:rPr>
            <w:rStyle w:val="Hyperlink"/>
          </w:rPr>
          <w:t xml:space="preserve">https://www.trackercontrol.org/</w:t>
        </w:r>
      </w:hyperlink>
      <w:r>
        <w:t xml:space="preserve">.</w:t>
      </w:r>
    </w:p>
    <w:bookmarkEnd w:id="247"/>
    <w:bookmarkStart w:id="249"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248">
        <w:r>
          <w:rPr>
            <w:rStyle w:val="Hyperlink"/>
          </w:rPr>
          <w:t xml:space="preserve">10.1145/3411763.3451632</w:t>
        </w:r>
      </w:hyperlink>
      <w:r>
        <w:t xml:space="preserve">.</w:t>
      </w:r>
    </w:p>
    <w:bookmarkEnd w:id="249"/>
    <w:bookmarkStart w:id="251"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250">
        <w:r>
          <w:rPr>
            <w:rStyle w:val="Hyperlink"/>
          </w:rPr>
          <w:t xml:space="preserve">10.1007/s00779-004-0291-x</w:t>
        </w:r>
      </w:hyperlink>
      <w:r>
        <w:t xml:space="preserve">.</w:t>
      </w:r>
    </w:p>
    <w:bookmarkEnd w:id="251"/>
    <w:bookmarkStart w:id="253"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252">
        <w:r>
          <w:rPr>
            <w:rStyle w:val="Hyperlink"/>
          </w:rPr>
          <w:t xml:space="preserve">https://www.ft.com/content/86d1ce50-3799-11e8-8eee-e06bde01c544</w:t>
        </w:r>
      </w:hyperlink>
      <w:r>
        <w:t xml:space="preserve">.</w:t>
      </w:r>
    </w:p>
    <w:bookmarkEnd w:id="253"/>
    <w:bookmarkStart w:id="255"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254">
        <w:r>
          <w:rPr>
            <w:rStyle w:val="Hyperlink"/>
          </w:rPr>
          <w:t xml:space="preserve">10.1016/0020-7373(92)90054-O</w:t>
        </w:r>
      </w:hyperlink>
      <w:r>
        <w:t xml:space="preserve">.</w:t>
      </w:r>
    </w:p>
    <w:bookmarkEnd w:id="255"/>
    <w:bookmarkStart w:id="257"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256">
        <w:r>
          <w:rPr>
            <w:rStyle w:val="Hyperlink"/>
          </w:rPr>
          <w:t xml:space="preserve">10.1145/3173574.3173692</w:t>
        </w:r>
      </w:hyperlink>
      <w:r>
        <w:t xml:space="preserve">.</w:t>
      </w:r>
    </w:p>
    <w:bookmarkEnd w:id="257"/>
    <w:bookmarkStart w:id="259"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258">
        <w:r>
          <w:rPr>
            <w:rStyle w:val="Hyperlink"/>
          </w:rPr>
          <w:t xml:space="preserve">https://techcrunch.com/2021/03/12/dutch-court-rejects-uber-drivers-robo-firing-charge-but-tells-ola-to-explain-algo-deductions/</w:t>
        </w:r>
      </w:hyperlink>
      <w:r>
        <w:t xml:space="preserve">.</w:t>
      </w:r>
    </w:p>
    <w:bookmarkEnd w:id="259"/>
    <w:bookmarkStart w:id="261"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260">
        <w:r>
          <w:rPr>
            <w:rStyle w:val="Hyperlink"/>
          </w:rPr>
          <w:t xml:space="preserve">https://www.theguardian.com/world/interactive/2013/nov/01/snowden-nsa-files-surveillance-revelations-decoded</w:t>
        </w:r>
      </w:hyperlink>
      <w:r>
        <w:t xml:space="preserve">.</w:t>
      </w:r>
    </w:p>
    <w:bookmarkEnd w:id="261"/>
    <w:bookmarkStart w:id="263"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262">
        <w:r>
          <w:rPr>
            <w:rStyle w:val="Hyperlink"/>
          </w:rPr>
          <w:t xml:space="preserve">https://policyreview.info/articles/news/harnessing-collective-potential-gdpr-access-rights-towards-ecology-transparency/1487</w:t>
        </w:r>
      </w:hyperlink>
      <w:r>
        <w:t xml:space="preserve">.</w:t>
      </w:r>
    </w:p>
    <w:bookmarkEnd w:id="263"/>
    <w:bookmarkStart w:id="264"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264"/>
    <w:bookmarkStart w:id="266" w:name="ref-maldre2012"/>
    <w:p>
      <w:pPr>
        <w:pStyle w:val="Bibliography"/>
      </w:pPr>
      <w:r>
        <w:t xml:space="preserve">Maldre, M. (2012)</w:t>
      </w:r>
      <w:r>
        <w:t xml:space="preserve"> </w:t>
      </w:r>
      <w:r>
        <w:t xml:space="preserve">‘Amazon makes kindle less social -’</w:t>
      </w:r>
      <w:r>
        <w:t xml:space="preserve">. available at:</w:t>
      </w:r>
      <w:r>
        <w:t xml:space="preserve"> </w:t>
      </w:r>
      <w:hyperlink r:id="rId265">
        <w:r>
          <w:rPr>
            <w:rStyle w:val="Hyperlink"/>
          </w:rPr>
          <w:t xml:space="preserve">https://www.mattmaldre.com/2012/10/01/amazon-makes-kindle-less-social/</w:t>
        </w:r>
      </w:hyperlink>
      <w:r>
        <w:t xml:space="preserve">.</w:t>
      </w:r>
    </w:p>
    <w:bookmarkEnd w:id="266"/>
    <w:bookmarkStart w:id="268"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267">
        <w:r>
          <w:rPr>
            <w:rStyle w:val="Hyperlink"/>
          </w:rPr>
          <w:t xml:space="preserve">https://medium.com/mysuperai/what-is-named-entity-recognition-ner-and-how-can-i-use-it-2b68cf6f545d</w:t>
        </w:r>
      </w:hyperlink>
      <w:r>
        <w:t xml:space="preserve">.</w:t>
      </w:r>
    </w:p>
    <w:bookmarkEnd w:id="268"/>
    <w:bookmarkStart w:id="270"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269">
        <w:r>
          <w:rPr>
            <w:rStyle w:val="Hyperlink"/>
          </w:rPr>
          <w:t xml:space="preserve">https://www.eff.org/deeplinks/2019/07/googles-plans-chrome-extensions-wont-really-help-security</w:t>
        </w:r>
      </w:hyperlink>
      <w:r>
        <w:t xml:space="preserve">.</w:t>
      </w:r>
    </w:p>
    <w:bookmarkEnd w:id="270"/>
    <w:bookmarkStart w:id="272"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271">
        <w:r>
          <w:rPr>
            <w:rStyle w:val="Hyperlink"/>
          </w:rPr>
          <w:t xml:space="preserve">https://www.bmc.com/blogs/right-to-repair/</w:t>
        </w:r>
      </w:hyperlink>
      <w:r>
        <w:t xml:space="preserve">.</w:t>
      </w:r>
    </w:p>
    <w:bookmarkEnd w:id="272"/>
    <w:bookmarkStart w:id="274"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273">
        <w:r>
          <w:rPr>
            <w:rStyle w:val="Hyperlink"/>
          </w:rPr>
          <w:t xml:space="preserve">https://www.tomsguide.com/news/apple-launches-iphone-self-service-repair-kits-but-theres-a-big-catch</w:t>
        </w:r>
      </w:hyperlink>
      <w:r>
        <w:t xml:space="preserve">.</w:t>
      </w:r>
    </w:p>
    <w:bookmarkEnd w:id="274"/>
    <w:bookmarkStart w:id="276" w:name="ref-mySociety2004"/>
    <w:p>
      <w:pPr>
        <w:pStyle w:val="Bibliography"/>
      </w:pPr>
      <w:r>
        <w:t xml:space="preserve">mySociety (2004)</w:t>
      </w:r>
      <w:r>
        <w:t xml:space="preserve"> </w:t>
      </w:r>
      <w:r>
        <w:t xml:space="preserve">‘About TheyWorkForYou’</w:t>
      </w:r>
      <w:r>
        <w:t xml:space="preserve">. available at:</w:t>
      </w:r>
      <w:r>
        <w:t xml:space="preserve"> </w:t>
      </w:r>
      <w:hyperlink r:id="rId275">
        <w:r>
          <w:rPr>
            <w:rStyle w:val="Hyperlink"/>
          </w:rPr>
          <w:t xml:space="preserve">https://www.theyworkforyou.com/about/</w:t>
        </w:r>
      </w:hyperlink>
      <w:r>
        <w:t xml:space="preserve">.</w:t>
      </w:r>
    </w:p>
    <w:bookmarkEnd w:id="276"/>
    <w:bookmarkStart w:id="278" w:name="ref-osullivan2022"/>
    <w:p>
      <w:pPr>
        <w:pStyle w:val="Bibliography"/>
      </w:pPr>
      <w:r>
        <w:t xml:space="preserve">O’Sullivan, D., Duffy, C. and Fung, B. (2022)</w:t>
      </w:r>
      <w:r>
        <w:t xml:space="preserve"> </w:t>
      </w:r>
      <w:r>
        <w:t xml:space="preserve">‘Ex-twitter exec blows the whistle, alleging reckless and negligent cybersecurity policies’</w:t>
      </w:r>
      <w:r>
        <w:t xml:space="preserve">,</w:t>
      </w:r>
      <w:r>
        <w:t xml:space="preserve"> </w:t>
      </w:r>
      <w:r>
        <w:rPr>
          <w:iCs/>
          <w:i/>
        </w:rPr>
        <w:t xml:space="preserve">CNN Business</w:t>
      </w:r>
      <w:r>
        <w:t xml:space="preserve">. available at:</w:t>
      </w:r>
      <w:r>
        <w:t xml:space="preserve"> </w:t>
      </w:r>
      <w:hyperlink r:id="rId277">
        <w:r>
          <w:rPr>
            <w:rStyle w:val="Hyperlink"/>
          </w:rPr>
          <w:t xml:space="preserve">https://edition.cnn.com/2022/08/23/tech/twitter-whistleblower-peiter-zatko-security/index.html</w:t>
        </w:r>
      </w:hyperlink>
      <w:r>
        <w:t xml:space="preserve">.</w:t>
      </w:r>
    </w:p>
    <w:bookmarkEnd w:id="278"/>
    <w:bookmarkStart w:id="280" w:name="ref-olivo2020"/>
    <w:p>
      <w:pPr>
        <w:pStyle w:val="Bibliography"/>
      </w:pPr>
      <w:r>
        <w:t xml:space="preserve">Olivo, O. (2020)</w:t>
      </w:r>
      <w:r>
        <w:t xml:space="preserve"> </w:t>
      </w:r>
      <w:r>
        <w:t xml:space="preserve">‘The road ahead for inrupt and solid’</w:t>
      </w:r>
      <w:r>
        <w:t xml:space="preserve">. available at:</w:t>
      </w:r>
      <w:r>
        <w:t xml:space="preserve"> </w:t>
      </w:r>
      <w:hyperlink r:id="rId279">
        <w:r>
          <w:rPr>
            <w:rStyle w:val="Hyperlink"/>
          </w:rPr>
          <w:t xml:space="preserve">https://inrupt.com/Solid-roadmap-preview</w:t>
        </w:r>
      </w:hyperlink>
      <w:r>
        <w:t xml:space="preserve">.</w:t>
      </w:r>
    </w:p>
    <w:bookmarkEnd w:id="280"/>
    <w:bookmarkStart w:id="282"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281">
        <w:r>
          <w:rPr>
            <w:rStyle w:val="Hyperlink"/>
          </w:rPr>
          <w:t xml:space="preserve">https://www.wired.co.uk/article/bbc-data-personalisation</w:t>
        </w:r>
      </w:hyperlink>
      <w:r>
        <w:t xml:space="preserve">.</w:t>
      </w:r>
    </w:p>
    <w:bookmarkEnd w:id="282"/>
    <w:bookmarkStart w:id="284"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283">
        <w:r>
          <w:rPr>
            <w:rStyle w:val="Hyperlink"/>
          </w:rPr>
          <w:t xml:space="preserve">https://web.archive.org/web/20120922222936/http://gigaom.com/2012/09/18/betaworks-findings-pivots-as-amazon-bans-kindle-clips/</w:t>
        </w:r>
      </w:hyperlink>
      <w:r>
        <w:t xml:space="preserve">.</w:t>
      </w:r>
    </w:p>
    <w:bookmarkEnd w:id="284"/>
    <w:bookmarkStart w:id="286"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285">
        <w:r>
          <w:rPr>
            <w:rStyle w:val="Hyperlink"/>
          </w:rPr>
          <w:t xml:space="preserve">https://raluca-p.medium.com/web-scraping-extensions-the-easy-gateway-to-web-data-40e8592e13bf</w:t>
        </w:r>
      </w:hyperlink>
      <w:r>
        <w:t xml:space="preserve">.</w:t>
      </w:r>
    </w:p>
    <w:bookmarkEnd w:id="286"/>
    <w:bookmarkStart w:id="288"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287">
        <w:r>
          <w:rPr>
            <w:rStyle w:val="Hyperlink"/>
          </w:rPr>
          <w:t xml:space="preserve">https://web.archive.org/web/20211018015836/https://www.cc.gatech.edu/classes/AY2020/cs7643_spring/slides/L13_Embedding_world2vec_final_version.pdf</w:t>
        </w:r>
      </w:hyperlink>
      <w:r>
        <w:t xml:space="preserve">.</w:t>
      </w:r>
    </w:p>
    <w:bookmarkEnd w:id="288"/>
    <w:bookmarkStart w:id="290"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289">
        <w:r>
          <w:rPr>
            <w:rStyle w:val="Hyperlink"/>
          </w:rPr>
          <w:t xml:space="preserve">10.5281/zenodo.6554155</w:t>
        </w:r>
      </w:hyperlink>
      <w:r>
        <w:t xml:space="preserve">.</w:t>
      </w:r>
    </w:p>
    <w:bookmarkEnd w:id="290"/>
    <w:bookmarkStart w:id="292" w:name="ref-pdio2022"/>
    <w:p>
      <w:pPr>
        <w:pStyle w:val="Bibliography"/>
      </w:pPr>
      <w:r>
        <w:t xml:space="preserve">Pidoux, J. (2022)</w:t>
      </w:r>
      <w:r>
        <w:t xml:space="preserve"> </w:t>
      </w:r>
      <w:r>
        <w:t xml:space="preserve">‘PersonalData.IO: A space and an integrative toolbox for individuals and collectivities addressing surveillance capitalism and wanting to take control of their personal data.’</w:t>
      </w:r>
      <w:r>
        <w:t xml:space="preserve"> available at:</w:t>
      </w:r>
      <w:r>
        <w:t xml:space="preserve"> </w:t>
      </w:r>
      <w:hyperlink r:id="rId291">
        <w:r>
          <w:rPr>
            <w:rStyle w:val="Hyperlink"/>
          </w:rPr>
          <w:t xml:space="preserve">https://wiki.personaldata.io/wiki/Main_Page</w:t>
        </w:r>
      </w:hyperlink>
      <w:r>
        <w:t xml:space="preserve">.</w:t>
      </w:r>
    </w:p>
    <w:bookmarkEnd w:id="292"/>
    <w:bookmarkStart w:id="294"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293">
        <w:r>
          <w:rPr>
            <w:rStyle w:val="Hyperlink"/>
          </w:rPr>
          <w:t xml:space="preserve">https://blog.okfn.org/2011/03/31/building-the-open-data-ecosystem/</w:t>
        </w:r>
      </w:hyperlink>
      <w:r>
        <w:t xml:space="preserve"> </w:t>
      </w:r>
      <w:r>
        <w:t xml:space="preserve">(accessed: 23 July 2019).</w:t>
      </w:r>
    </w:p>
    <w:bookmarkEnd w:id="294"/>
    <w:bookmarkStart w:id="296"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295">
        <w:r>
          <w:rPr>
            <w:rStyle w:val="Hyperlink"/>
          </w:rPr>
          <w:t xml:space="preserve">https://www.precisely.com/blog/data-integrity/data-literacy-what-it-is-and-why-it-matters</w:t>
        </w:r>
      </w:hyperlink>
      <w:r>
        <w:t xml:space="preserve">.</w:t>
      </w:r>
    </w:p>
    <w:bookmarkEnd w:id="296"/>
    <w:bookmarkStart w:id="298" w:name="ref-mydatadoneright2022"/>
    <w:p>
      <w:pPr>
        <w:pStyle w:val="Bibliography"/>
      </w:pPr>
      <w:r>
        <w:t xml:space="preserve">‘Privacy salon &amp; my data done right’</w:t>
      </w:r>
      <w:r>
        <w:t xml:space="preserve"> </w:t>
      </w:r>
      <w:r>
        <w:t xml:space="preserve">(2022). available at:</w:t>
      </w:r>
      <w:r>
        <w:t xml:space="preserve"> </w:t>
      </w:r>
      <w:hyperlink r:id="rId297">
        <w:r>
          <w:rPr>
            <w:rStyle w:val="Hyperlink"/>
          </w:rPr>
          <w:t xml:space="preserve">http://www.privacysalon.org/my-data-done-right-right</w:t>
        </w:r>
      </w:hyperlink>
      <w:r>
        <w:t xml:space="preserve">.</w:t>
      </w:r>
    </w:p>
    <w:bookmarkEnd w:id="298"/>
    <w:bookmarkStart w:id="300"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299">
        <w:r>
          <w:rPr>
            <w:rStyle w:val="Hyperlink"/>
          </w:rPr>
          <w:t xml:space="preserve">https://noyb.eu/en/our-detailed-concept</w:t>
        </w:r>
      </w:hyperlink>
      <w:r>
        <w:t xml:space="preserve">.</w:t>
      </w:r>
    </w:p>
    <w:bookmarkEnd w:id="300"/>
    <w:bookmarkStart w:id="302"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301">
        <w:r>
          <w:rPr>
            <w:rStyle w:val="Hyperlink"/>
          </w:rPr>
          <w:t xml:space="preserve">10.1177/1461444816629469</w:t>
        </w:r>
      </w:hyperlink>
      <w:r>
        <w:t xml:space="preserve">.</w:t>
      </w:r>
    </w:p>
    <w:bookmarkEnd w:id="302"/>
    <w:bookmarkStart w:id="304"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303">
        <w:r>
          <w:rPr>
            <w:rStyle w:val="Hyperlink"/>
          </w:rPr>
          <w:t xml:space="preserve">10.1145/3498366.3505816</w:t>
        </w:r>
      </w:hyperlink>
      <w:r>
        <w:t xml:space="preserve">.</w:t>
      </w:r>
    </w:p>
    <w:bookmarkEnd w:id="304"/>
    <w:bookmarkStart w:id="306" w:name="ref-shapeRepo"/>
    <w:p>
      <w:pPr>
        <w:pStyle w:val="Bibliography"/>
      </w:pPr>
      <w:r>
        <w:t xml:space="preserve">‘ShapeRepo: Make your apps interoperable’</w:t>
      </w:r>
      <w:r>
        <w:t xml:space="preserve"> </w:t>
      </w:r>
      <w:r>
        <w:t xml:space="preserve">(2022). available at:</w:t>
      </w:r>
      <w:r>
        <w:t xml:space="preserve"> </w:t>
      </w:r>
      <w:hyperlink r:id="rId305">
        <w:r>
          <w:rPr>
            <w:rStyle w:val="Hyperlink"/>
          </w:rPr>
          <w:t xml:space="preserve">https://shaperepo.com/</w:t>
        </w:r>
      </w:hyperlink>
      <w:r>
        <w:t xml:space="preserve">.</w:t>
      </w:r>
    </w:p>
    <w:bookmarkEnd w:id="306"/>
    <w:bookmarkStart w:id="308"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307">
        <w:r>
          <w:rPr>
            <w:rStyle w:val="Hyperlink"/>
          </w:rPr>
          <w:t xml:space="preserve">https://www.bbc.co.uk/rd/blog/2021-09-personal-data-store-research</w:t>
        </w:r>
      </w:hyperlink>
      <w:r>
        <w:t xml:space="preserve">.</w:t>
      </w:r>
    </w:p>
    <w:bookmarkEnd w:id="308"/>
    <w:bookmarkStart w:id="310"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309">
        <w:r>
          <w:rPr>
            <w:rStyle w:val="Hyperlink"/>
          </w:rPr>
          <w:t xml:space="preserve">Shamed on Twitter, corporations do an about-face</w:t>
        </w:r>
      </w:hyperlink>
      <w:r>
        <w:t xml:space="preserve">.</w:t>
      </w:r>
    </w:p>
    <w:bookmarkEnd w:id="310"/>
    <w:bookmarkStart w:id="312"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311">
        <w:r>
          <w:rPr>
            <w:rStyle w:val="Hyperlink"/>
          </w:rPr>
          <w:t xml:space="preserve">https://www.politico.com/news/2022/07/19/documents-antitrust-case-google-amazon-00046522</w:t>
        </w:r>
      </w:hyperlink>
      <w:r>
        <w:t xml:space="preserve">.</w:t>
      </w:r>
    </w:p>
    <w:bookmarkEnd w:id="312"/>
    <w:bookmarkStart w:id="314"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313">
        <w:r>
          <w:rPr>
            <w:rStyle w:val="Hyperlink"/>
          </w:rPr>
          <w:t xml:space="preserve">https://www.wired.co.uk/article/privacy-versus-facebook</w:t>
        </w:r>
      </w:hyperlink>
      <w:r>
        <w:t xml:space="preserve">.</w:t>
      </w:r>
    </w:p>
    <w:bookmarkEnd w:id="314"/>
    <w:bookmarkStart w:id="316"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315">
        <w:r>
          <w:rPr>
            <w:rStyle w:val="Hyperlink"/>
          </w:rPr>
          <w:t xml:space="preserve">10.1145/2661435.2661436</w:t>
        </w:r>
      </w:hyperlink>
      <w:r>
        <w:t xml:space="preserve">.</w:t>
      </w:r>
    </w:p>
    <w:bookmarkEnd w:id="316"/>
    <w:bookmarkStart w:id="318" w:name="ref-tapmydata2022"/>
    <w:p>
      <w:pPr>
        <w:pStyle w:val="Bibliography"/>
      </w:pPr>
      <w:r>
        <w:t xml:space="preserve">‘Tap my data’</w:t>
      </w:r>
      <w:r>
        <w:t xml:space="preserve"> </w:t>
      </w:r>
      <w:r>
        <w:t xml:space="preserve">(2022). available at:</w:t>
      </w:r>
      <w:r>
        <w:t xml:space="preserve"> </w:t>
      </w:r>
      <w:hyperlink r:id="rId317">
        <w:r>
          <w:rPr>
            <w:rStyle w:val="Hyperlink"/>
          </w:rPr>
          <w:t xml:space="preserve">https://tapmydata.com/</w:t>
        </w:r>
      </w:hyperlink>
      <w:r>
        <w:t xml:space="preserve">.</w:t>
      </w:r>
    </w:p>
    <w:bookmarkEnd w:id="318"/>
    <w:bookmarkStart w:id="320"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319">
        <w:r>
          <w:rPr>
            <w:rStyle w:val="Hyperlink"/>
          </w:rPr>
          <w:t xml:space="preserve">http://www.theoryofchange.org/wp-content/uploads/toco_library/pdf/ToCBasics.pdf</w:t>
        </w:r>
      </w:hyperlink>
      <w:r>
        <w:t xml:space="preserve">.</w:t>
      </w:r>
    </w:p>
    <w:bookmarkEnd w:id="320"/>
    <w:bookmarkStart w:id="322"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321">
        <w:r>
          <w:rPr>
            <w:rStyle w:val="Hyperlink"/>
          </w:rPr>
          <w:t xml:space="preserve">10.1145/634067.634311</w:t>
        </w:r>
      </w:hyperlink>
      <w:r>
        <w:t xml:space="preserve">.</w:t>
      </w:r>
    </w:p>
    <w:bookmarkEnd w:id="322"/>
    <w:bookmarkStart w:id="324"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323">
        <w:r>
          <w:rPr>
            <w:rStyle w:val="Hyperlink"/>
          </w:rPr>
          <w:t xml:space="preserve">https://searchanise.io/blog/what-is-faceted-search/</w:t>
        </w:r>
      </w:hyperlink>
      <w:r>
        <w:t xml:space="preserve">.</w:t>
      </w:r>
    </w:p>
    <w:bookmarkEnd w:id="324"/>
    <w:bookmarkStart w:id="326"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325">
        <w:r>
          <w:rPr>
            <w:rStyle w:val="Hyperlink"/>
          </w:rPr>
          <w:t xml:space="preserve">https://www.ft.com/content/aabe2aee-cd2b-42e4-9a0b-51f838da89db</w:t>
        </w:r>
      </w:hyperlink>
      <w:r>
        <w:t xml:space="preserve">.</w:t>
      </w:r>
    </w:p>
    <w:bookmarkEnd w:id="326"/>
    <w:bookmarkStart w:id="328" w:name="ref-citizens2020"/>
    <w:p>
      <w:pPr>
        <w:pStyle w:val="Bibliography"/>
      </w:pPr>
      <w:r>
        <w:t xml:space="preserve">‘The citizens - about us’</w:t>
      </w:r>
      <w:r>
        <w:t xml:space="preserve"> </w:t>
      </w:r>
      <w:r>
        <w:t xml:space="preserve">(2020). available at:</w:t>
      </w:r>
      <w:r>
        <w:t xml:space="preserve"> </w:t>
      </w:r>
      <w:hyperlink r:id="rId327">
        <w:r>
          <w:rPr>
            <w:rStyle w:val="Hyperlink"/>
          </w:rPr>
          <w:t xml:space="preserve">https://the-citizens.com/about-us/</w:t>
        </w:r>
      </w:hyperlink>
      <w:r>
        <w:t xml:space="preserve">.</w:t>
      </w:r>
    </w:p>
    <w:bookmarkEnd w:id="328"/>
    <w:bookmarkStart w:id="330"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329">
        <w:r>
          <w:rPr>
            <w:rStyle w:val="Hyperlink"/>
          </w:rPr>
          <w:t xml:space="preserve">https://www.wired.com/story/right-to-repair-tenants-on-our-own-devices/</w:t>
        </w:r>
      </w:hyperlink>
      <w:r>
        <w:t xml:space="preserve">.</w:t>
      </w:r>
    </w:p>
    <w:bookmarkEnd w:id="330"/>
    <w:bookmarkStart w:id="332" w:name="ref-aria2022"/>
    <w:p>
      <w:pPr>
        <w:pStyle w:val="Bibliography"/>
      </w:pPr>
      <w:r>
        <w:t xml:space="preserve">Various Authors (2022)</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331">
        <w:r>
          <w:rPr>
            <w:rStyle w:val="Hyperlink"/>
          </w:rPr>
          <w:t xml:space="preserve">https://developer.mozilla.org/en-US/docs/Web/Accessibility/ARIA</w:t>
        </w:r>
      </w:hyperlink>
      <w:r>
        <w:t xml:space="preserve">.</w:t>
      </w:r>
    </w:p>
    <w:bookmarkEnd w:id="332"/>
    <w:bookmarkStart w:id="334"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333">
        <w:r>
          <w:rPr>
            <w:rStyle w:val="Hyperlink"/>
          </w:rPr>
          <w:t xml:space="preserve">10.1177/1077800411427844</w:t>
        </w:r>
      </w:hyperlink>
      <w:r>
        <w:t xml:space="preserve">.</w:t>
      </w:r>
    </w:p>
    <w:bookmarkEnd w:id="334"/>
    <w:bookmarkStart w:id="336"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335">
        <w:r>
          <w:rPr>
            <w:rStyle w:val="Hyperlink"/>
          </w:rPr>
          <w:t xml:space="preserve">https://medium.com/cybersecurity-for-democracy/the-political-ads-facebook-wont-show-you-e0d6181bca25</w:t>
        </w:r>
      </w:hyperlink>
      <w:r>
        <w:t xml:space="preserve">.</w:t>
      </w:r>
    </w:p>
    <w:bookmarkEnd w:id="336"/>
    <w:bookmarkStart w:id="337"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337"/>
    <w:bookmarkStart w:id="338"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338"/>
    <w:bookmarkStart w:id="340" w:name="ref-opentext2022"/>
    <w:p>
      <w:pPr>
        <w:pStyle w:val="Bibliography"/>
      </w:pPr>
      <w:r>
        <w:t xml:space="preserve">‘What is text mining and content analytics?’</w:t>
      </w:r>
      <w:r>
        <w:t xml:space="preserve"> </w:t>
      </w:r>
      <w:r>
        <w:t xml:space="preserve">(2022). OpenText. available at:</w:t>
      </w:r>
      <w:r>
        <w:t xml:space="preserve"> </w:t>
      </w:r>
      <w:hyperlink r:id="rId339">
        <w:r>
          <w:rPr>
            <w:rStyle w:val="Hyperlink"/>
          </w:rPr>
          <w:t xml:space="preserve">https://www.opentext.com/products-and-solutions/products/ai-and-analytics/opentext-magellan/magellan-text-mining</w:t>
        </w:r>
      </w:hyperlink>
      <w:r>
        <w:t xml:space="preserve">.</w:t>
      </w:r>
    </w:p>
    <w:bookmarkEnd w:id="340"/>
    <w:bookmarkStart w:id="342"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341">
        <w:r>
          <w:rPr>
            <w:rStyle w:val="Hyperlink"/>
          </w:rPr>
          <w:t xml:space="preserve">https://www.ubdi.com/blog/whose-data-is-it-anyway</w:t>
        </w:r>
      </w:hyperlink>
      <w:r>
        <w:t xml:space="preserve"> </w:t>
      </w:r>
      <w:r>
        <w:t xml:space="preserve">(accessed: 31 March 2021).</w:t>
      </w:r>
    </w:p>
    <w:bookmarkEnd w:id="342"/>
    <w:bookmarkStart w:id="344" w:name="ref-wie2022"/>
    <w:p>
      <w:pPr>
        <w:pStyle w:val="Bibliography"/>
      </w:pPr>
      <w:r>
        <w:t xml:space="preserve">‘Worker info exchange’</w:t>
      </w:r>
      <w:r>
        <w:t xml:space="preserve"> </w:t>
      </w:r>
      <w:r>
        <w:t xml:space="preserve">(2022). available at:</w:t>
      </w:r>
      <w:r>
        <w:t xml:space="preserve"> </w:t>
      </w:r>
      <w:hyperlink r:id="rId343">
        <w:r>
          <w:rPr>
            <w:rStyle w:val="Hyperlink"/>
          </w:rPr>
          <w:t xml:space="preserve">https://www.workerinfoexchange.org/</w:t>
        </w:r>
      </w:hyperlink>
      <w:r>
        <w:t xml:space="preserve">.</w:t>
      </w:r>
    </w:p>
    <w:bookmarkEnd w:id="344"/>
    <w:bookmarkEnd w:id="345"/>
    <w:bookmarkEnd w:id="3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64">
    <w:p>
      <w:pPr>
        <w:pStyle w:val="FootnoteText"/>
      </w:pPr>
      <w:r>
        <w:rPr>
          <w:rStyle w:val="FootnoteReference"/>
        </w:rPr>
        <w:footnoteRef/>
      </w:r>
      <w:r>
        <w:t xml:space="preserve"> </w:t>
      </w:r>
      <w:r>
        <w:t xml:space="preserve">Cluedo board design is a copyright of Hasbro, Inc., fair use applies.</w:t>
      </w:r>
    </w:p>
  </w:footnote>
  <w:footnote w:id="104">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 Target="media/rId65.png" /><Relationship Type="http://schemas.openxmlformats.org/officeDocument/2006/relationships/image" Id="rId70" Target="media/rId70.jpg" /><Relationship Type="http://schemas.openxmlformats.org/officeDocument/2006/relationships/image" Id="rId74" Target="media/rId74.png" /><Relationship Type="http://schemas.openxmlformats.org/officeDocument/2006/relationships/image" Id="rId78" Target="media/rId78.jpg" /><Relationship Type="http://schemas.openxmlformats.org/officeDocument/2006/relationships/image" Id="rId82" Target="media/rId82.jpg" /><Relationship Type="http://schemas.openxmlformats.org/officeDocument/2006/relationships/image" Id="rId87" Target="media/rId87.jpg" /><Relationship Type="http://schemas.openxmlformats.org/officeDocument/2006/relationships/image" Id="rId91" Target="media/rId91.jpg" /><Relationship Type="http://schemas.openxmlformats.org/officeDocument/2006/relationships/image" Id="rId95" Target="media/rId95.jpg" /><Relationship Type="http://schemas.openxmlformats.org/officeDocument/2006/relationships/image" Id="rId99" Target="media/rId99.png" /><Relationship Type="http://schemas.openxmlformats.org/officeDocument/2006/relationships/image" Id="rId107" Target="media/rId107.jpg" /><Relationship Type="http://schemas.openxmlformats.org/officeDocument/2006/relationships/image" Id="rId26" Target="media/rId26.jpg" /><Relationship Type="http://schemas.openxmlformats.org/officeDocument/2006/relationships/image" Id="rId111" Target="media/rId111.png" /><Relationship Type="http://schemas.openxmlformats.org/officeDocument/2006/relationships/image" Id="rId119" Target="media/rId119.jpg" /><Relationship Type="http://schemas.openxmlformats.org/officeDocument/2006/relationships/image" Id="rId125" Target="media/rId125.png" /><Relationship Type="http://schemas.openxmlformats.org/officeDocument/2006/relationships/image" Id="rId131" Target="media/rId131.jpg" /><Relationship Type="http://schemas.openxmlformats.org/officeDocument/2006/relationships/image" Id="rId35" Target="media/rId35.jpg" /><Relationship Type="http://schemas.openxmlformats.org/officeDocument/2006/relationships/image" Id="rId39" Target="media/rId39.png" /><Relationship Type="http://schemas.openxmlformats.org/officeDocument/2006/relationships/image" Id="rId43" Target="media/rId43.jpg" /><Relationship Type="http://schemas.openxmlformats.org/officeDocument/2006/relationships/image" Id="rId47" Target="media/rId47.jpg" /><Relationship Type="http://schemas.openxmlformats.org/officeDocument/2006/relationships/image" Id="rId51" Target="media/rId51.jpg" /><Relationship Type="http://schemas.openxmlformats.org/officeDocument/2006/relationships/image" Id="rId55" Target="media/rId55.png" /><Relationship Type="http://schemas.openxmlformats.org/officeDocument/2006/relationships/image" Id="rId60" Target="media/rId60.jpg" /><Relationship Type="http://schemas.openxmlformats.org/officeDocument/2006/relationships/hyperlink" Id="rId162" Target="http://radar.oreilly.com/2011/07/why-files-need-to-die.html" TargetMode="External" /><Relationship Type="http://schemas.openxmlformats.org/officeDocument/2006/relationships/hyperlink" Id="rId297" Target="http://www.privacysalon.org/my-data-done-right-right" TargetMode="External" /><Relationship Type="http://schemas.openxmlformats.org/officeDocument/2006/relationships/hyperlink" Id="rId319" Target="http://www.theoryofchange.org/wp-content/uploads/toco_library/pdf/ToCBasics.pdf" TargetMode="External" /><Relationship Type="http://schemas.openxmlformats.org/officeDocument/2006/relationships/hyperlink" Id="rId309" Target="https://Shamed on Twitter, corporations do an about-face" TargetMode="External" /><Relationship Type="http://schemas.openxmlformats.org/officeDocument/2006/relationships/hyperlink" Id="rId141" Target="https://accessmyinfo.ca/" TargetMode="External" /><Relationship Type="http://schemas.openxmlformats.org/officeDocument/2006/relationships/hyperlink" Id="rId181" Target="https://artificialintelligenceact.eu/" TargetMode="External" /><Relationship Type="http://schemas.openxmlformats.org/officeDocument/2006/relationships/hyperlink" Id="rId172" Target="https://bit.ly/bbc-pds-research-bowyer" TargetMode="External" /><Relationship Type="http://schemas.openxmlformats.org/officeDocument/2006/relationships/hyperlink" Id="rId293" Target="https://blog.okfn.org/2011/03/31/building-the-open-data-ecosystem/" TargetMode="External" /><Relationship Type="http://schemas.openxmlformats.org/officeDocument/2006/relationships/hyperlink" Id="rId189" Target="https://bylinetimes.com/2022/06/06/labour-members-left-in-dark-over-data-breach/" TargetMode="External" /><Relationship Type="http://schemas.openxmlformats.org/officeDocument/2006/relationships/hyperlink" Id="rId331" Target="https://developer.mozilla.org/en-US/docs/Web/Accessibility/ARIA" TargetMode="External" /><Relationship Type="http://schemas.openxmlformats.org/officeDocument/2006/relationships/hyperlink" Id="rId201" Target="https://digi.me/" TargetMode="External" /><Relationship Type="http://schemas.openxmlformats.org/officeDocument/2006/relationships/hyperlink" Id="rId139" Target="https://digipower.academy/about" TargetMode="External" /><Relationship Type="http://schemas.openxmlformats.org/officeDocument/2006/relationships/hyperlink" Id="rId206" Target="https://digital-strategy.ec.europa.eu/en/policies/data-governance-act-explained" TargetMode="External" /><Relationship Type="http://schemas.openxmlformats.org/officeDocument/2006/relationships/hyperlink" Id="rId158" Target="https://doi.org/10.1002/asi.10283" TargetMode="External" /><Relationship Type="http://schemas.openxmlformats.org/officeDocument/2006/relationships/hyperlink" Id="rId250" Target="https://doi.org/10.1007/s00779-004-0291-x" TargetMode="External" /><Relationship Type="http://schemas.openxmlformats.org/officeDocument/2006/relationships/hyperlink" Id="rId254" Target="https://doi.org/10.1016/0020-7373(92)90054-O" TargetMode="External" /><Relationship Type="http://schemas.openxmlformats.org/officeDocument/2006/relationships/hyperlink" Id="rId151" Target="https://doi.org/10.1126/SCIENCE.AAA1160/SUPPL_FILE/PAPV2.PDF" TargetMode="External" /><Relationship Type="http://schemas.openxmlformats.org/officeDocument/2006/relationships/hyperlink" Id="rId315" Target="https://doi.org/10.1145/2661435.2661436" TargetMode="External" /><Relationship Type="http://schemas.openxmlformats.org/officeDocument/2006/relationships/hyperlink" Id="rId137" Target="https://doi.org/10.1145/2670528" TargetMode="External" /><Relationship Type="http://schemas.openxmlformats.org/officeDocument/2006/relationships/hyperlink" Id="rId256" Target="https://doi.org/10.1145/3173574.3173692" TargetMode="External" /><Relationship Type="http://schemas.openxmlformats.org/officeDocument/2006/relationships/hyperlink" Id="rId170" Target="https://doi.org/10.1145/3173574.3173710" TargetMode="External" /><Relationship Type="http://schemas.openxmlformats.org/officeDocument/2006/relationships/hyperlink" Id="rId248" Target="https://doi.org/10.1145/3411763.3451632" TargetMode="External" /><Relationship Type="http://schemas.openxmlformats.org/officeDocument/2006/relationships/hyperlink" Id="rId303" Target="https://doi.org/10.1145/3498366.3505816" TargetMode="External" /><Relationship Type="http://schemas.openxmlformats.org/officeDocument/2006/relationships/hyperlink" Id="rId321" Target="https://doi.org/10.1145/634067.634311" TargetMode="External" /><Relationship Type="http://schemas.openxmlformats.org/officeDocument/2006/relationships/hyperlink" Id="rId224" Target="https://doi.org/10.1177/0165551506062337" TargetMode="External" /><Relationship Type="http://schemas.openxmlformats.org/officeDocument/2006/relationships/hyperlink" Id="rId333" Target="https://doi.org/10.1177/1077800411427844" TargetMode="External" /><Relationship Type="http://schemas.openxmlformats.org/officeDocument/2006/relationships/hyperlink" Id="rId301" Target="https://doi.org/10.1177/1461444816629469" TargetMode="External" /><Relationship Type="http://schemas.openxmlformats.org/officeDocument/2006/relationships/hyperlink" Id="rId230" Target="https://doi.org/10.1177/2053951720935616" TargetMode="External" /><Relationship Type="http://schemas.openxmlformats.org/officeDocument/2006/relationships/hyperlink" Id="rId226" Target="https://doi.org/10.5210/fm.v16i2.3316" TargetMode="External" /><Relationship Type="http://schemas.openxmlformats.org/officeDocument/2006/relationships/hyperlink" Id="rId289" Target="https://doi.org/10.5281/zenodo.6554155" TargetMode="External" /><Relationship Type="http://schemas.openxmlformats.org/officeDocument/2006/relationships/hyperlink" Id="rId174" Target="https://doi.org/10.5281/zenodo.6554177" TargetMode="External" /><Relationship Type="http://schemas.openxmlformats.org/officeDocument/2006/relationships/hyperlink" Id="rId203" Target="https://doi.org/10.7551/mitpress/8732.003.0007" TargetMode="External" /><Relationship Type="http://schemas.openxmlformats.org/officeDocument/2006/relationships/hyperlink" Id="rId208" Target="https://ec.europa.eu/info/strategy/priorities-2019-2024/europe-fit-digital-age/digital-markets-act-ensuring-fair-and-open-digital-markets_en" TargetMode="External" /><Relationship Type="http://schemas.openxmlformats.org/officeDocument/2006/relationships/hyperlink" Id="rId210" Target="https://ec.europa.eu/info/strategy/priorities-2019-2024/europe-fit-digital-age/digital-services-act-ensuring-safe-and-accountable-online-environment_en" TargetMode="External" /><Relationship Type="http://schemas.openxmlformats.org/officeDocument/2006/relationships/hyperlink" Id="rId277" Target="https://edition.cnn.com/2022/08/23/tech/twitter-whistleblower-peiter-zatko-security/index.html" TargetMode="External" /><Relationship Type="http://schemas.openxmlformats.org/officeDocument/2006/relationships/hyperlink" Id="rId214" Target="https://edpb.europa.eu/news/news/2022/eus-data-act-data-protection-must-prevail-empower-data-subjects_en" TargetMode="External" /><Relationship Type="http://schemas.openxmlformats.org/officeDocument/2006/relationships/hyperlink" Id="rId212" Target="https://edpb.europa.eu/our-work-tools/documents/public-consultations/2022/guidelines-012022-data-subject-rights-right_en" TargetMode="External" /><Relationship Type="http://schemas.openxmlformats.org/officeDocument/2006/relationships/hyperlink" Id="rId177" Target="https://edpb.europa.eu/sites/default/files/webform/public_consultation_reply/Response%20to%20Guidelinesv1.0-AlexBowyer-March2022.pdf" TargetMode="External" /><Relationship Type="http://schemas.openxmlformats.org/officeDocument/2006/relationships/hyperlink" Id="rId168" Target="https://eprints.ncl.ac.uk/273825" TargetMode="External" /><Relationship Type="http://schemas.openxmlformats.org/officeDocument/2006/relationships/hyperlink" Id="rId166" Target="https://eprints.ncl.ac.uk/273826" TargetMode="External" /><Relationship Type="http://schemas.openxmlformats.org/officeDocument/2006/relationships/hyperlink" Id="rId164" Target="https://eprints.ncl.ac.uk/273832" TargetMode="External" /><Relationship Type="http://schemas.openxmlformats.org/officeDocument/2006/relationships/hyperlink" Id="rId179" Target="https://eprints.ncl.ac.uk/273839" TargetMode="External" /><Relationship Type="http://schemas.openxmlformats.org/officeDocument/2006/relationships/hyperlink" Id="rId220" Target="https://eyeballs.hestialabs.org/en/" TargetMode="External" /><Relationship Type="http://schemas.openxmlformats.org/officeDocument/2006/relationships/hyperlink" Id="rId183" Target="https://foreignpolicy.com/2022/03/28/russia-sanctions-ukraine-corporate-boycotts-could-backfire/" TargetMode="External" /><Relationship Type="http://schemas.openxmlformats.org/officeDocument/2006/relationships/hyperlink" Id="rId197" Target="https://hestia.ai/en/#realization" TargetMode="External" /><Relationship Type="http://schemas.openxmlformats.org/officeDocument/2006/relationships/hyperlink" Id="rId195" Target="https://hestia.ai/en/about/" TargetMode="External" /><Relationship Type="http://schemas.openxmlformats.org/officeDocument/2006/relationships/hyperlink" Id="rId236" Target="https://ico.org.uk/your-data-matters/" TargetMode="External" /><Relationship Type="http://schemas.openxmlformats.org/officeDocument/2006/relationships/hyperlink" Id="rId279" Target="https://inrupt.com/Solid-roadmap-preview" TargetMode="External" /><Relationship Type="http://schemas.openxmlformats.org/officeDocument/2006/relationships/hyperlink" Id="rId335" Target="https://medium.com/cybersecurity-for-democracy/the-political-ads-facebook-wont-show-you-e0d6181bca25" TargetMode="External" /><Relationship Type="http://schemas.openxmlformats.org/officeDocument/2006/relationships/hyperlink" Id="rId267" Target="https://medium.com/mysuperai/what-is-named-entity-recognition-ner-and-how-can-i-use-it-2b68cf6f545d" TargetMode="External" /><Relationship Type="http://schemas.openxmlformats.org/officeDocument/2006/relationships/hyperlink" Id="rId193" Target="https://medium.com/personaldata-io/facebook-forced-to-disclose-more-information-about-its-ad-targeting-7e6c0127722" TargetMode="External" /><Relationship Type="http://schemas.openxmlformats.org/officeDocument/2006/relationships/hyperlink" Id="rId218" Target="https://medium.com/personaldata-io/uber-vs-drivers-trial-interview-data-protection-expert-rene-mahieu-55359f8cdd9d" TargetMode="External" /><Relationship Type="http://schemas.openxmlformats.org/officeDocument/2006/relationships/hyperlink" Id="rId299" Target="https://noyb.eu/en/our-detailed-concept" TargetMode="External" /><Relationship Type="http://schemas.openxmlformats.org/officeDocument/2006/relationships/hyperlink" Id="rId154" Target="https://paper.dropbox.com/doc/Building-trusted-data-services-and-capabilities--BmF6FlBd0cKGw0nC654th7V3Ag-Us49Ek0nex7yClKughPN4" TargetMode="External" /><Relationship Type="http://schemas.openxmlformats.org/officeDocument/2006/relationships/hyperlink" Id="rId262" Target="https://policyreview.info/articles/news/harnessing-collective-potential-gdpr-access-rights-towards-ecology-transparency/1487" TargetMode="External" /><Relationship Type="http://schemas.openxmlformats.org/officeDocument/2006/relationships/hyperlink" Id="rId285" Target="https://raluca-p.medium.com/web-scraping-extensions-the-easy-gateway-to-web-data-40e8592e13bf" TargetMode="External" /><Relationship Type="http://schemas.openxmlformats.org/officeDocument/2006/relationships/hyperlink" Id="rId242" Target="https://s3.amazonaws.com/academia.edu.documents/46870765/haystack.pdf" TargetMode="External" /><Relationship Type="http://schemas.openxmlformats.org/officeDocument/2006/relationships/hyperlink" Id="rId323" Target="https://searchanise.io/blog/what-is-faceted-search/" TargetMode="External" /><Relationship Type="http://schemas.openxmlformats.org/officeDocument/2006/relationships/hyperlink" Id="rId305" Target="https://shaperepo.com/" TargetMode="External" /><Relationship Type="http://schemas.openxmlformats.org/officeDocument/2006/relationships/hyperlink" Id="rId145" Target="https://support.apple.com/en-us/HT212958" TargetMode="External" /><Relationship Type="http://schemas.openxmlformats.org/officeDocument/2006/relationships/hyperlink" Id="rId317" Target="https://tapmydata.com/" TargetMode="External" /><Relationship Type="http://schemas.openxmlformats.org/officeDocument/2006/relationships/hyperlink" Id="rId258" Target="https://techcrunch.com/2021/03/12/dutch-court-rejects-uber-drivers-robo-firing-charge-but-tells-ola-to-explain-algo-deductions/" TargetMode="External" /><Relationship Type="http://schemas.openxmlformats.org/officeDocument/2006/relationships/hyperlink" Id="rId327" Target="https://the-citizens.com/about-us/" TargetMode="External" /><Relationship Type="http://schemas.openxmlformats.org/officeDocument/2006/relationships/hyperlink" Id="rId216" Target="https://themarkup.org/citizen-browser/2021/09/21/facebook-rolls-out-news-feed-change-that-blocks-watchdogs-from-gathering-data" TargetMode="External" /><Relationship Type="http://schemas.openxmlformats.org/officeDocument/2006/relationships/hyperlink" Id="rId283" Target="https://web.archive.org/web/20120922222936/http://gigaom.com/2012/09/18/betaworks-findings-pivots-as-amazon-bans-kindle-clips/" TargetMode="External" /><Relationship Type="http://schemas.openxmlformats.org/officeDocument/2006/relationships/hyperlink" Id="rId191" Target="https://web.archive.org/web/20210308040602/https://www.connectedhealthcities.org/research-projects/troubled-families/" TargetMode="External" /><Relationship Type="http://schemas.openxmlformats.org/officeDocument/2006/relationships/hyperlink" Id="rId287" Target="https://web.archive.org/web/20211018015836/https://www.cc.gatech.edu/classes/AY2020/cs7643_spring/slides/L13_Embedding_world2vec_final_version.pdf" TargetMode="External" /><Relationship Type="http://schemas.openxmlformats.org/officeDocument/2006/relationships/hyperlink" Id="rId239" Target="https://web.archive.org/web/20220312232859/https://www.ethi.me/the-mission" TargetMode="External" /><Relationship Type="http://schemas.openxmlformats.org/officeDocument/2006/relationships/hyperlink" Id="rId291" Target="https://wiki.personaldata.io/wiki/Main_Page" TargetMode="External" /><Relationship Type="http://schemas.openxmlformats.org/officeDocument/2006/relationships/hyperlink" Id="rId156" Target="https://www.bbc.co.uk/news/uk-politics-30632221" TargetMode="External" /><Relationship Type="http://schemas.openxmlformats.org/officeDocument/2006/relationships/hyperlink" Id="rId307" Target="https://www.bbc.co.uk/rd/blog/2021-09-personal-data-store-research" TargetMode="External" /><Relationship Type="http://schemas.openxmlformats.org/officeDocument/2006/relationships/hyperlink" Id="rId271" Target="https://www.bmc.com/blogs/right-to-repair/" TargetMode="External" /><Relationship Type="http://schemas.openxmlformats.org/officeDocument/2006/relationships/hyperlink" Id="rId187" Target="https://www.citizenme.com/for-citizens/" TargetMode="External" /><Relationship Type="http://schemas.openxmlformats.org/officeDocument/2006/relationships/hyperlink" Id="rId244" Target="https://www.dataversity.net/what-is-data-literacy/" TargetMode="External" /><Relationship Type="http://schemas.openxmlformats.org/officeDocument/2006/relationships/hyperlink" Id="rId269" Target="https://www.eff.org/deeplinks/2019/07/googles-plans-chrome-extensions-wont-really-help-security" TargetMode="External" /><Relationship Type="http://schemas.openxmlformats.org/officeDocument/2006/relationships/hyperlink" Id="rId252" Target="https://www.ft.com/content/86d1ce50-3799-11e8-8eee-e06bde01c544" TargetMode="External" /><Relationship Type="http://schemas.openxmlformats.org/officeDocument/2006/relationships/hyperlink" Id="rId325" Target="https://www.ft.com/content/aabe2aee-cd2b-42e4-9a0b-51f838da89db" TargetMode="External" /><Relationship Type="http://schemas.openxmlformats.org/officeDocument/2006/relationships/hyperlink" Id="rId149" Target="https://www.geeksforgeeks.org/naive-bayes-classifiers/" TargetMode="External" /><Relationship Type="http://schemas.openxmlformats.org/officeDocument/2006/relationships/hyperlink" Id="rId265" Target="https://www.mattmaldre.com/2012/10/01/amazon-makes-kindle-less-social/" TargetMode="External" /><Relationship Type="http://schemas.openxmlformats.org/officeDocument/2006/relationships/hyperlink" Id="rId339" Target="https://www.opentext.com/products-and-solutions/products/ai-and-analytics/opentext-magellan/magellan-text-mining" TargetMode="External" /><Relationship Type="http://schemas.openxmlformats.org/officeDocument/2006/relationships/hyperlink" Id="rId311" Target="https://www.politico.com/news/2022/07/19/documents-antitrust-case-google-amazon-00046522" TargetMode="External" /><Relationship Type="http://schemas.openxmlformats.org/officeDocument/2006/relationships/hyperlink" Id="rId295" Target="https://www.precisely.com/blog/data-integrity/data-literacy-what-it-is-and-why-it-matters" TargetMode="External" /><Relationship Type="http://schemas.openxmlformats.org/officeDocument/2006/relationships/hyperlink" Id="rId228" Target="https://www.sitra.fi/en/projects/digipower-investigation/#what-is-it-about" TargetMode="External" /><Relationship Type="http://schemas.openxmlformats.org/officeDocument/2006/relationships/hyperlink" Id="rId147" Target="https://www.theguardian.com/commentisfree/2017/may/26/theresa-may-online-extremisim-google-facebook-twitter-manchester" TargetMode="External" /><Relationship Type="http://schemas.openxmlformats.org/officeDocument/2006/relationships/hyperlink" Id="rId160" Target="https://www.theguardian.com/news/2018/apr/10/cambridge-analytica-and-facebook-face-class-action-lawsuit" TargetMode="External" /><Relationship Type="http://schemas.openxmlformats.org/officeDocument/2006/relationships/hyperlink" Id="rId260" Target="https://www.theguardian.com/world/interactive/2013/nov/01/snowden-nsa-files-surveillance-revelations-decoded" TargetMode="External" /><Relationship Type="http://schemas.openxmlformats.org/officeDocument/2006/relationships/hyperlink" Id="rId232" Target="https://www.theverge.com/2016/2/1/10872792/facebook-interests-ranked-preferred-audience-size" TargetMode="External" /><Relationship Type="http://schemas.openxmlformats.org/officeDocument/2006/relationships/hyperlink" Id="rId275" Target="https://www.theyworkforyou.com/about/" TargetMode="External" /><Relationship Type="http://schemas.openxmlformats.org/officeDocument/2006/relationships/hyperlink" Id="rId273" Target="https://www.tomsguide.com/news/apple-launches-iphone-self-service-repair-kits-but-theres-a-big-catch" TargetMode="External" /><Relationship Type="http://schemas.openxmlformats.org/officeDocument/2006/relationships/hyperlink" Id="rId246" Target="https://www.trackercontrol.org/" TargetMode="External" /><Relationship Type="http://schemas.openxmlformats.org/officeDocument/2006/relationships/hyperlink" Id="rId341" Target="https://www.ubdi.com/blog/whose-data-is-it-anyway" TargetMode="External" /><Relationship Type="http://schemas.openxmlformats.org/officeDocument/2006/relationships/hyperlink" Id="rId281" Target="https://www.wired.co.uk/article/bbc-data-personalisation" TargetMode="External" /><Relationship Type="http://schemas.openxmlformats.org/officeDocument/2006/relationships/hyperlink" Id="rId313" Target="https://www.wired.co.uk/article/privacy-versus-facebook" TargetMode="External" /><Relationship Type="http://schemas.openxmlformats.org/officeDocument/2006/relationships/hyperlink" Id="rId329" Target="https://www.wired.com/story/right-to-repair-tenants-on-our-own-devices/" TargetMode="External" /><Relationship Type="http://schemas.openxmlformats.org/officeDocument/2006/relationships/hyperlink" Id="rId343" Target="https://www.workerinfoexchange.org/" TargetMode="External" /><Relationship Type="http://schemas.openxmlformats.org/officeDocument/2006/relationships/hyperlink" Id="rId234" Target="https://www.wsj.com/articles/the-facebook-files-11631713039" TargetMode="External" /><Relationship Type="http://schemas.openxmlformats.org/officeDocument/2006/relationships/hyperlink" Id="rId143" Target="https://www.youtube.com/watch?v=JWyqt4WL6xE" TargetMode="External" /><Relationship Type="http://schemas.openxmlformats.org/officeDocument/2006/relationships/hyperlink" Id="rId199" Target="https://www.youtube.com/watch?v=pGcnK_KraXs" TargetMode="External" /></Relationships>
</file>

<file path=word/_rels/footnotes.xml.rels><?xml version="1.0" encoding="UTF-8"?><Relationships xmlns="http://schemas.openxmlformats.org/package/2006/relationships"><Relationship Type="http://schemas.openxmlformats.org/officeDocument/2006/relationships/hyperlink" Id="rId162" Target="http://radar.oreilly.com/2011/07/why-files-need-to-die.html" TargetMode="External" /><Relationship Type="http://schemas.openxmlformats.org/officeDocument/2006/relationships/hyperlink" Id="rId297" Target="http://www.privacysalon.org/my-data-done-right-right" TargetMode="External" /><Relationship Type="http://schemas.openxmlformats.org/officeDocument/2006/relationships/hyperlink" Id="rId319" Target="http://www.theoryofchange.org/wp-content/uploads/toco_library/pdf/ToCBasics.pdf" TargetMode="External" /><Relationship Type="http://schemas.openxmlformats.org/officeDocument/2006/relationships/hyperlink" Id="rId309" Target="https://Shamed on Twitter, corporations do an about-face" TargetMode="External" /><Relationship Type="http://schemas.openxmlformats.org/officeDocument/2006/relationships/hyperlink" Id="rId141" Target="https://accessmyinfo.ca/" TargetMode="External" /><Relationship Type="http://schemas.openxmlformats.org/officeDocument/2006/relationships/hyperlink" Id="rId181" Target="https://artificialintelligenceact.eu/" TargetMode="External" /><Relationship Type="http://schemas.openxmlformats.org/officeDocument/2006/relationships/hyperlink" Id="rId172" Target="https://bit.ly/bbc-pds-research-bowyer" TargetMode="External" /><Relationship Type="http://schemas.openxmlformats.org/officeDocument/2006/relationships/hyperlink" Id="rId293" Target="https://blog.okfn.org/2011/03/31/building-the-open-data-ecosystem/" TargetMode="External" /><Relationship Type="http://schemas.openxmlformats.org/officeDocument/2006/relationships/hyperlink" Id="rId189" Target="https://bylinetimes.com/2022/06/06/labour-members-left-in-dark-over-data-breach/" TargetMode="External" /><Relationship Type="http://schemas.openxmlformats.org/officeDocument/2006/relationships/hyperlink" Id="rId331" Target="https://developer.mozilla.org/en-US/docs/Web/Accessibility/ARIA" TargetMode="External" /><Relationship Type="http://schemas.openxmlformats.org/officeDocument/2006/relationships/hyperlink" Id="rId201" Target="https://digi.me/" TargetMode="External" /><Relationship Type="http://schemas.openxmlformats.org/officeDocument/2006/relationships/hyperlink" Id="rId139" Target="https://digipower.academy/about" TargetMode="External" /><Relationship Type="http://schemas.openxmlformats.org/officeDocument/2006/relationships/hyperlink" Id="rId206" Target="https://digital-strategy.ec.europa.eu/en/policies/data-governance-act-explained" TargetMode="External" /><Relationship Type="http://schemas.openxmlformats.org/officeDocument/2006/relationships/hyperlink" Id="rId158" Target="https://doi.org/10.1002/asi.10283" TargetMode="External" /><Relationship Type="http://schemas.openxmlformats.org/officeDocument/2006/relationships/hyperlink" Id="rId250" Target="https://doi.org/10.1007/s00779-004-0291-x" TargetMode="External" /><Relationship Type="http://schemas.openxmlformats.org/officeDocument/2006/relationships/hyperlink" Id="rId254" Target="https://doi.org/10.1016/0020-7373(92)90054-O" TargetMode="External" /><Relationship Type="http://schemas.openxmlformats.org/officeDocument/2006/relationships/hyperlink" Id="rId151" Target="https://doi.org/10.1126/SCIENCE.AAA1160/SUPPL_FILE/PAPV2.PDF" TargetMode="External" /><Relationship Type="http://schemas.openxmlformats.org/officeDocument/2006/relationships/hyperlink" Id="rId315" Target="https://doi.org/10.1145/2661435.2661436" TargetMode="External" /><Relationship Type="http://schemas.openxmlformats.org/officeDocument/2006/relationships/hyperlink" Id="rId137" Target="https://doi.org/10.1145/2670528" TargetMode="External" /><Relationship Type="http://schemas.openxmlformats.org/officeDocument/2006/relationships/hyperlink" Id="rId256" Target="https://doi.org/10.1145/3173574.3173692" TargetMode="External" /><Relationship Type="http://schemas.openxmlformats.org/officeDocument/2006/relationships/hyperlink" Id="rId170" Target="https://doi.org/10.1145/3173574.3173710" TargetMode="External" /><Relationship Type="http://schemas.openxmlformats.org/officeDocument/2006/relationships/hyperlink" Id="rId248" Target="https://doi.org/10.1145/3411763.3451632" TargetMode="External" /><Relationship Type="http://schemas.openxmlformats.org/officeDocument/2006/relationships/hyperlink" Id="rId303" Target="https://doi.org/10.1145/3498366.3505816" TargetMode="External" /><Relationship Type="http://schemas.openxmlformats.org/officeDocument/2006/relationships/hyperlink" Id="rId321" Target="https://doi.org/10.1145/634067.634311" TargetMode="External" /><Relationship Type="http://schemas.openxmlformats.org/officeDocument/2006/relationships/hyperlink" Id="rId224" Target="https://doi.org/10.1177/0165551506062337" TargetMode="External" /><Relationship Type="http://schemas.openxmlformats.org/officeDocument/2006/relationships/hyperlink" Id="rId333" Target="https://doi.org/10.1177/1077800411427844" TargetMode="External" /><Relationship Type="http://schemas.openxmlformats.org/officeDocument/2006/relationships/hyperlink" Id="rId301" Target="https://doi.org/10.1177/1461444816629469" TargetMode="External" /><Relationship Type="http://schemas.openxmlformats.org/officeDocument/2006/relationships/hyperlink" Id="rId230" Target="https://doi.org/10.1177/2053951720935616" TargetMode="External" /><Relationship Type="http://schemas.openxmlformats.org/officeDocument/2006/relationships/hyperlink" Id="rId226" Target="https://doi.org/10.5210/fm.v16i2.3316" TargetMode="External" /><Relationship Type="http://schemas.openxmlformats.org/officeDocument/2006/relationships/hyperlink" Id="rId289" Target="https://doi.org/10.5281/zenodo.6554155" TargetMode="External" /><Relationship Type="http://schemas.openxmlformats.org/officeDocument/2006/relationships/hyperlink" Id="rId174" Target="https://doi.org/10.5281/zenodo.6554177" TargetMode="External" /><Relationship Type="http://schemas.openxmlformats.org/officeDocument/2006/relationships/hyperlink" Id="rId203" Target="https://doi.org/10.7551/mitpress/8732.003.0007" TargetMode="External" /><Relationship Type="http://schemas.openxmlformats.org/officeDocument/2006/relationships/hyperlink" Id="rId208" Target="https://ec.europa.eu/info/strategy/priorities-2019-2024/europe-fit-digital-age/digital-markets-act-ensuring-fair-and-open-digital-markets_en" TargetMode="External" /><Relationship Type="http://schemas.openxmlformats.org/officeDocument/2006/relationships/hyperlink" Id="rId210" Target="https://ec.europa.eu/info/strategy/priorities-2019-2024/europe-fit-digital-age/digital-services-act-ensuring-safe-and-accountable-online-environment_en" TargetMode="External" /><Relationship Type="http://schemas.openxmlformats.org/officeDocument/2006/relationships/hyperlink" Id="rId277" Target="https://edition.cnn.com/2022/08/23/tech/twitter-whistleblower-peiter-zatko-security/index.html" TargetMode="External" /><Relationship Type="http://schemas.openxmlformats.org/officeDocument/2006/relationships/hyperlink" Id="rId214" Target="https://edpb.europa.eu/news/news/2022/eus-data-act-data-protection-must-prevail-empower-data-subjects_en" TargetMode="External" /><Relationship Type="http://schemas.openxmlformats.org/officeDocument/2006/relationships/hyperlink" Id="rId212" Target="https://edpb.europa.eu/our-work-tools/documents/public-consultations/2022/guidelines-012022-data-subject-rights-right_en" TargetMode="External" /><Relationship Type="http://schemas.openxmlformats.org/officeDocument/2006/relationships/hyperlink" Id="rId177" Target="https://edpb.europa.eu/sites/default/files/webform/public_consultation_reply/Response%20to%20Guidelinesv1.0-AlexBowyer-March2022.pdf" TargetMode="External" /><Relationship Type="http://schemas.openxmlformats.org/officeDocument/2006/relationships/hyperlink" Id="rId168" Target="https://eprints.ncl.ac.uk/273825" TargetMode="External" /><Relationship Type="http://schemas.openxmlformats.org/officeDocument/2006/relationships/hyperlink" Id="rId166" Target="https://eprints.ncl.ac.uk/273826" TargetMode="External" /><Relationship Type="http://schemas.openxmlformats.org/officeDocument/2006/relationships/hyperlink" Id="rId164" Target="https://eprints.ncl.ac.uk/273832" TargetMode="External" /><Relationship Type="http://schemas.openxmlformats.org/officeDocument/2006/relationships/hyperlink" Id="rId179" Target="https://eprints.ncl.ac.uk/273839" TargetMode="External" /><Relationship Type="http://schemas.openxmlformats.org/officeDocument/2006/relationships/hyperlink" Id="rId220" Target="https://eyeballs.hestialabs.org/en/" TargetMode="External" /><Relationship Type="http://schemas.openxmlformats.org/officeDocument/2006/relationships/hyperlink" Id="rId183" Target="https://foreignpolicy.com/2022/03/28/russia-sanctions-ukraine-corporate-boycotts-could-backfire/" TargetMode="External" /><Relationship Type="http://schemas.openxmlformats.org/officeDocument/2006/relationships/hyperlink" Id="rId197" Target="https://hestia.ai/en/#realization" TargetMode="External" /><Relationship Type="http://schemas.openxmlformats.org/officeDocument/2006/relationships/hyperlink" Id="rId195" Target="https://hestia.ai/en/about/" TargetMode="External" /><Relationship Type="http://schemas.openxmlformats.org/officeDocument/2006/relationships/hyperlink" Id="rId236" Target="https://ico.org.uk/your-data-matters/" TargetMode="External" /><Relationship Type="http://schemas.openxmlformats.org/officeDocument/2006/relationships/hyperlink" Id="rId279" Target="https://inrupt.com/Solid-roadmap-preview" TargetMode="External" /><Relationship Type="http://schemas.openxmlformats.org/officeDocument/2006/relationships/hyperlink" Id="rId335" Target="https://medium.com/cybersecurity-for-democracy/the-political-ads-facebook-wont-show-you-e0d6181bca25" TargetMode="External" /><Relationship Type="http://schemas.openxmlformats.org/officeDocument/2006/relationships/hyperlink" Id="rId267" Target="https://medium.com/mysuperai/what-is-named-entity-recognition-ner-and-how-can-i-use-it-2b68cf6f545d" TargetMode="External" /><Relationship Type="http://schemas.openxmlformats.org/officeDocument/2006/relationships/hyperlink" Id="rId193" Target="https://medium.com/personaldata-io/facebook-forced-to-disclose-more-information-about-its-ad-targeting-7e6c0127722" TargetMode="External" /><Relationship Type="http://schemas.openxmlformats.org/officeDocument/2006/relationships/hyperlink" Id="rId218" Target="https://medium.com/personaldata-io/uber-vs-drivers-trial-interview-data-protection-expert-rene-mahieu-55359f8cdd9d" TargetMode="External" /><Relationship Type="http://schemas.openxmlformats.org/officeDocument/2006/relationships/hyperlink" Id="rId299" Target="https://noyb.eu/en/our-detailed-concept" TargetMode="External" /><Relationship Type="http://schemas.openxmlformats.org/officeDocument/2006/relationships/hyperlink" Id="rId154" Target="https://paper.dropbox.com/doc/Building-trusted-data-services-and-capabilities--BmF6FlBd0cKGw0nC654th7V3Ag-Us49Ek0nex7yClKughPN4" TargetMode="External" /><Relationship Type="http://schemas.openxmlformats.org/officeDocument/2006/relationships/hyperlink" Id="rId262" Target="https://policyreview.info/articles/news/harnessing-collective-potential-gdpr-access-rights-towards-ecology-transparency/1487" TargetMode="External" /><Relationship Type="http://schemas.openxmlformats.org/officeDocument/2006/relationships/hyperlink" Id="rId285" Target="https://raluca-p.medium.com/web-scraping-extensions-the-easy-gateway-to-web-data-40e8592e13bf" TargetMode="External" /><Relationship Type="http://schemas.openxmlformats.org/officeDocument/2006/relationships/hyperlink" Id="rId242" Target="https://s3.amazonaws.com/academia.edu.documents/46870765/haystack.pdf" TargetMode="External" /><Relationship Type="http://schemas.openxmlformats.org/officeDocument/2006/relationships/hyperlink" Id="rId323" Target="https://searchanise.io/blog/what-is-faceted-search/" TargetMode="External" /><Relationship Type="http://schemas.openxmlformats.org/officeDocument/2006/relationships/hyperlink" Id="rId305" Target="https://shaperepo.com/" TargetMode="External" /><Relationship Type="http://schemas.openxmlformats.org/officeDocument/2006/relationships/hyperlink" Id="rId145" Target="https://support.apple.com/en-us/HT212958" TargetMode="External" /><Relationship Type="http://schemas.openxmlformats.org/officeDocument/2006/relationships/hyperlink" Id="rId317" Target="https://tapmydata.com/" TargetMode="External" /><Relationship Type="http://schemas.openxmlformats.org/officeDocument/2006/relationships/hyperlink" Id="rId258" Target="https://techcrunch.com/2021/03/12/dutch-court-rejects-uber-drivers-robo-firing-charge-but-tells-ola-to-explain-algo-deductions/" TargetMode="External" /><Relationship Type="http://schemas.openxmlformats.org/officeDocument/2006/relationships/hyperlink" Id="rId327" Target="https://the-citizens.com/about-us/" TargetMode="External" /><Relationship Type="http://schemas.openxmlformats.org/officeDocument/2006/relationships/hyperlink" Id="rId216" Target="https://themarkup.org/citizen-browser/2021/09/21/facebook-rolls-out-news-feed-change-that-blocks-watchdogs-from-gathering-data" TargetMode="External" /><Relationship Type="http://schemas.openxmlformats.org/officeDocument/2006/relationships/hyperlink" Id="rId283" Target="https://web.archive.org/web/20120922222936/http://gigaom.com/2012/09/18/betaworks-findings-pivots-as-amazon-bans-kindle-clips/" TargetMode="External" /><Relationship Type="http://schemas.openxmlformats.org/officeDocument/2006/relationships/hyperlink" Id="rId191" Target="https://web.archive.org/web/20210308040602/https://www.connectedhealthcities.org/research-projects/troubled-families/" TargetMode="External" /><Relationship Type="http://schemas.openxmlformats.org/officeDocument/2006/relationships/hyperlink" Id="rId287" Target="https://web.archive.org/web/20211018015836/https://www.cc.gatech.edu/classes/AY2020/cs7643_spring/slides/L13_Embedding_world2vec_final_version.pdf" TargetMode="External" /><Relationship Type="http://schemas.openxmlformats.org/officeDocument/2006/relationships/hyperlink" Id="rId239" Target="https://web.archive.org/web/20220312232859/https://www.ethi.me/the-mission" TargetMode="External" /><Relationship Type="http://schemas.openxmlformats.org/officeDocument/2006/relationships/hyperlink" Id="rId291" Target="https://wiki.personaldata.io/wiki/Main_Page" TargetMode="External" /><Relationship Type="http://schemas.openxmlformats.org/officeDocument/2006/relationships/hyperlink" Id="rId156" Target="https://www.bbc.co.uk/news/uk-politics-30632221" TargetMode="External" /><Relationship Type="http://schemas.openxmlformats.org/officeDocument/2006/relationships/hyperlink" Id="rId307" Target="https://www.bbc.co.uk/rd/blog/2021-09-personal-data-store-research" TargetMode="External" /><Relationship Type="http://schemas.openxmlformats.org/officeDocument/2006/relationships/hyperlink" Id="rId271" Target="https://www.bmc.com/blogs/right-to-repair/" TargetMode="External" /><Relationship Type="http://schemas.openxmlformats.org/officeDocument/2006/relationships/hyperlink" Id="rId187" Target="https://www.citizenme.com/for-citizens/" TargetMode="External" /><Relationship Type="http://schemas.openxmlformats.org/officeDocument/2006/relationships/hyperlink" Id="rId244" Target="https://www.dataversity.net/what-is-data-literacy/" TargetMode="External" /><Relationship Type="http://schemas.openxmlformats.org/officeDocument/2006/relationships/hyperlink" Id="rId269" Target="https://www.eff.org/deeplinks/2019/07/googles-plans-chrome-extensions-wont-really-help-security" TargetMode="External" /><Relationship Type="http://schemas.openxmlformats.org/officeDocument/2006/relationships/hyperlink" Id="rId252" Target="https://www.ft.com/content/86d1ce50-3799-11e8-8eee-e06bde01c544" TargetMode="External" /><Relationship Type="http://schemas.openxmlformats.org/officeDocument/2006/relationships/hyperlink" Id="rId325" Target="https://www.ft.com/content/aabe2aee-cd2b-42e4-9a0b-51f838da89db" TargetMode="External" /><Relationship Type="http://schemas.openxmlformats.org/officeDocument/2006/relationships/hyperlink" Id="rId149" Target="https://www.geeksforgeeks.org/naive-bayes-classifiers/" TargetMode="External" /><Relationship Type="http://schemas.openxmlformats.org/officeDocument/2006/relationships/hyperlink" Id="rId265" Target="https://www.mattmaldre.com/2012/10/01/amazon-makes-kindle-less-social/" TargetMode="External" /><Relationship Type="http://schemas.openxmlformats.org/officeDocument/2006/relationships/hyperlink" Id="rId339" Target="https://www.opentext.com/products-and-solutions/products/ai-and-analytics/opentext-magellan/magellan-text-mining" TargetMode="External" /><Relationship Type="http://schemas.openxmlformats.org/officeDocument/2006/relationships/hyperlink" Id="rId311" Target="https://www.politico.com/news/2022/07/19/documents-antitrust-case-google-amazon-00046522" TargetMode="External" /><Relationship Type="http://schemas.openxmlformats.org/officeDocument/2006/relationships/hyperlink" Id="rId295" Target="https://www.precisely.com/blog/data-integrity/data-literacy-what-it-is-and-why-it-matters" TargetMode="External" /><Relationship Type="http://schemas.openxmlformats.org/officeDocument/2006/relationships/hyperlink" Id="rId228" Target="https://www.sitra.fi/en/projects/digipower-investigation/#what-is-it-about" TargetMode="External" /><Relationship Type="http://schemas.openxmlformats.org/officeDocument/2006/relationships/hyperlink" Id="rId147" Target="https://www.theguardian.com/commentisfree/2017/may/26/theresa-may-online-extremisim-google-facebook-twitter-manchester" TargetMode="External" /><Relationship Type="http://schemas.openxmlformats.org/officeDocument/2006/relationships/hyperlink" Id="rId160" Target="https://www.theguardian.com/news/2018/apr/10/cambridge-analytica-and-facebook-face-class-action-lawsuit" TargetMode="External" /><Relationship Type="http://schemas.openxmlformats.org/officeDocument/2006/relationships/hyperlink" Id="rId260" Target="https://www.theguardian.com/world/interactive/2013/nov/01/snowden-nsa-files-surveillance-revelations-decoded" TargetMode="External" /><Relationship Type="http://schemas.openxmlformats.org/officeDocument/2006/relationships/hyperlink" Id="rId232" Target="https://www.theverge.com/2016/2/1/10872792/facebook-interests-ranked-preferred-audience-size" TargetMode="External" /><Relationship Type="http://schemas.openxmlformats.org/officeDocument/2006/relationships/hyperlink" Id="rId275" Target="https://www.theyworkforyou.com/about/" TargetMode="External" /><Relationship Type="http://schemas.openxmlformats.org/officeDocument/2006/relationships/hyperlink" Id="rId273" Target="https://www.tomsguide.com/news/apple-launches-iphone-self-service-repair-kits-but-theres-a-big-catch" TargetMode="External" /><Relationship Type="http://schemas.openxmlformats.org/officeDocument/2006/relationships/hyperlink" Id="rId246" Target="https://www.trackercontrol.org/" TargetMode="External" /><Relationship Type="http://schemas.openxmlformats.org/officeDocument/2006/relationships/hyperlink" Id="rId341" Target="https://www.ubdi.com/blog/whose-data-is-it-anyway" TargetMode="External" /><Relationship Type="http://schemas.openxmlformats.org/officeDocument/2006/relationships/hyperlink" Id="rId281" Target="https://www.wired.co.uk/article/bbc-data-personalisation" TargetMode="External" /><Relationship Type="http://schemas.openxmlformats.org/officeDocument/2006/relationships/hyperlink" Id="rId313" Target="https://www.wired.co.uk/article/privacy-versus-facebook" TargetMode="External" /><Relationship Type="http://schemas.openxmlformats.org/officeDocument/2006/relationships/hyperlink" Id="rId329" Target="https://www.wired.com/story/right-to-repair-tenants-on-our-own-devices/" TargetMode="External" /><Relationship Type="http://schemas.openxmlformats.org/officeDocument/2006/relationships/hyperlink" Id="rId343" Target="https://www.workerinfoexchange.org/" TargetMode="External" /><Relationship Type="http://schemas.openxmlformats.org/officeDocument/2006/relationships/hyperlink" Id="rId234" Target="https://www.wsj.com/articles/the-facebook-files-11631713039" TargetMode="External" /><Relationship Type="http://schemas.openxmlformats.org/officeDocument/2006/relationships/hyperlink" Id="rId143" Target="https://www.youtube.com/watch?v=JWyqt4WL6xE" TargetMode="External" /><Relationship Type="http://schemas.openxmlformats.org/officeDocument/2006/relationships/hyperlink" Id="rId199" Target="https://www.youtube.com/watch?v=pGcnK_KraX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2022-08-26T11:01:58Z</dcterms:created>
  <dcterms:modified xsi:type="dcterms:W3CDTF">2022-08-26T11:01:58Z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https://github.com/alexbfree/thesis/tree/master/src</vt:lpwstr>
  </property>
  <property fmtid="{D5CDD505-2E9C-101B-9397-08002B2CF9AE}" pid="8" name="website-build-formats">
    <vt:lpwstr/>
  </property>
</Properties>
</file>